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5C2" w:rsidRPr="006115C2" w:rsidRDefault="006115C2" w:rsidP="006115C2">
      <w:pPr>
        <w:jc w:val="center"/>
        <w:rPr>
          <w:rFonts w:ascii="Times New Roman" w:hAnsi="Times New Roman" w:cs="Times New Roman"/>
          <w:b/>
          <w:sz w:val="32"/>
          <w:szCs w:val="32"/>
        </w:rPr>
      </w:pPr>
      <w:r w:rsidRPr="006115C2">
        <w:rPr>
          <w:rFonts w:ascii="Times New Roman" w:hAnsi="Times New Roman" w:cs="Times New Roman"/>
          <w:b/>
          <w:sz w:val="32"/>
          <w:szCs w:val="32"/>
        </w:rPr>
        <w:t>МОТИВИ</w:t>
      </w:r>
    </w:p>
    <w:p w:rsidR="006115C2" w:rsidRPr="006115C2" w:rsidRDefault="006115C2" w:rsidP="006115C2">
      <w:pPr>
        <w:jc w:val="center"/>
        <w:rPr>
          <w:rFonts w:ascii="Times New Roman" w:hAnsi="Times New Roman" w:cs="Times New Roman"/>
          <w:b/>
        </w:rPr>
      </w:pPr>
      <w:r w:rsidRPr="006115C2">
        <w:rPr>
          <w:rFonts w:ascii="Times New Roman" w:hAnsi="Times New Roman" w:cs="Times New Roman"/>
          <w:b/>
        </w:rPr>
        <w:t>за изменение на разпоредби на Наредба № 1 за поддържане                                                            на обществения ред, чистотата и опазването на общественото имущество на територията на Община Лом</w:t>
      </w:r>
    </w:p>
    <w:p w:rsidR="006115C2" w:rsidRPr="006115C2" w:rsidRDefault="006115C2" w:rsidP="006115C2">
      <w:pPr>
        <w:rPr>
          <w:rFonts w:ascii="Times New Roman" w:hAnsi="Times New Roman" w:cs="Times New Roman"/>
        </w:rPr>
      </w:pPr>
    </w:p>
    <w:p w:rsidR="006115C2" w:rsidRPr="006115C2" w:rsidRDefault="006115C2" w:rsidP="00A4059A">
      <w:pPr>
        <w:ind w:firstLine="708"/>
        <w:jc w:val="both"/>
        <w:rPr>
          <w:rFonts w:ascii="Times New Roman" w:hAnsi="Times New Roman" w:cs="Times New Roman"/>
        </w:rPr>
      </w:pPr>
      <w:r w:rsidRPr="006115C2">
        <w:rPr>
          <w:rFonts w:ascii="Times New Roman" w:hAnsi="Times New Roman" w:cs="Times New Roman"/>
        </w:rPr>
        <w:t xml:space="preserve">На основание Закона за нормативните актове, с публикуването на настоящото обявление на интернет страница www.lom.bg, Община Лом предоставя възможност на </w:t>
      </w:r>
      <w:bookmarkStart w:id="0" w:name="_GoBack"/>
      <w:bookmarkEnd w:id="0"/>
      <w:r w:rsidRPr="006115C2">
        <w:rPr>
          <w:rFonts w:ascii="Times New Roman" w:hAnsi="Times New Roman" w:cs="Times New Roman"/>
        </w:rPr>
        <w:t>заинтересованите лица да направят своите предложения и становища по проекта за изменение на разпоредби на Наредба № 1 за поддържане на обществения ред, чистотата и опазването на общественото имущество на територията на Община Лом, на e-mail: lom.municipality@lom.egov.bg  или на адрес в гр. Лом, ул. „Дунавска” №12.</w:t>
      </w:r>
    </w:p>
    <w:p w:rsidR="006115C2" w:rsidRPr="006115C2" w:rsidRDefault="006115C2" w:rsidP="00A4059A">
      <w:pPr>
        <w:ind w:firstLine="708"/>
        <w:jc w:val="both"/>
        <w:rPr>
          <w:rFonts w:ascii="Times New Roman" w:hAnsi="Times New Roman" w:cs="Times New Roman"/>
        </w:rPr>
      </w:pPr>
      <w:r w:rsidRPr="006115C2">
        <w:rPr>
          <w:rFonts w:ascii="Times New Roman" w:hAnsi="Times New Roman" w:cs="Times New Roman"/>
        </w:rPr>
        <w:t>Наредба № 1 за поддържане на обществения ред, чистотата и опазването на общественото имущество на територията на Община Лом приета с Решение № 132 от Протокол № 20/28.05.2004г. на ОбС Лом. Изменена и допълнена е с Решение № 231 от Протокол № 26/24.11.2004 г., Решение № 350 и № 351 от Протокол № 35/29.07.2005 г., Решение № 559 от Протокол № 56/31.07.2006 г., Решение № 591 от протокол № 60 от 31.10.2006 г., Решение № 600 от Протокол № 61/30.11.2006 г. Решение № 185 от Протокол № 13/28.06.2012г., Решение № 396 от Протокол № 45/19.08.2013г., с Решение № 714 и № 715 от Протокол№ 91/24.09.2015г., Решение № 57 от Протокол № 9/29.02.2016г., на ОбС Лом. от Общински съвет Лом.</w:t>
      </w:r>
    </w:p>
    <w:p w:rsidR="00D82550" w:rsidRPr="006115C2" w:rsidRDefault="006115C2" w:rsidP="00A4059A">
      <w:pPr>
        <w:jc w:val="both"/>
        <w:rPr>
          <w:rFonts w:ascii="Times New Roman" w:hAnsi="Times New Roman" w:cs="Times New Roman"/>
        </w:rPr>
      </w:pPr>
      <w:r w:rsidRPr="006115C2">
        <w:rPr>
          <w:rFonts w:ascii="Times New Roman" w:hAnsi="Times New Roman" w:cs="Times New Roman"/>
        </w:rPr>
        <w:t>Причин</w:t>
      </w:r>
      <w:r>
        <w:rPr>
          <w:rFonts w:ascii="Times New Roman" w:hAnsi="Times New Roman" w:cs="Times New Roman"/>
        </w:rPr>
        <w:t>а</w:t>
      </w:r>
      <w:r w:rsidRPr="006115C2">
        <w:rPr>
          <w:rFonts w:ascii="Times New Roman" w:hAnsi="Times New Roman" w:cs="Times New Roman"/>
        </w:rPr>
        <w:t>т</w:t>
      </w:r>
      <w:r>
        <w:rPr>
          <w:rFonts w:ascii="Times New Roman" w:hAnsi="Times New Roman" w:cs="Times New Roman"/>
        </w:rPr>
        <w:t>а</w:t>
      </w:r>
      <w:r w:rsidRPr="006115C2">
        <w:rPr>
          <w:rFonts w:ascii="Times New Roman" w:hAnsi="Times New Roman" w:cs="Times New Roman"/>
        </w:rPr>
        <w:t>, ко</w:t>
      </w:r>
      <w:r>
        <w:rPr>
          <w:rFonts w:ascii="Times New Roman" w:hAnsi="Times New Roman" w:cs="Times New Roman"/>
        </w:rPr>
        <w:t>я</w:t>
      </w:r>
      <w:r w:rsidRPr="006115C2">
        <w:rPr>
          <w:rFonts w:ascii="Times New Roman" w:hAnsi="Times New Roman" w:cs="Times New Roman"/>
        </w:rPr>
        <w:t>то налага изменение</w:t>
      </w:r>
      <w:r>
        <w:rPr>
          <w:rFonts w:ascii="Times New Roman" w:hAnsi="Times New Roman" w:cs="Times New Roman"/>
        </w:rPr>
        <w:t>то</w:t>
      </w:r>
      <w:r w:rsidRPr="006115C2">
        <w:rPr>
          <w:rFonts w:ascii="Times New Roman" w:hAnsi="Times New Roman" w:cs="Times New Roman"/>
        </w:rPr>
        <w:t xml:space="preserve"> на разпоредбите на Наредба № 1</w:t>
      </w:r>
      <w:r w:rsidR="00B61465">
        <w:rPr>
          <w:rFonts w:ascii="Times New Roman" w:hAnsi="Times New Roman" w:cs="Times New Roman"/>
          <w:lang w:val="en-US"/>
        </w:rPr>
        <w:t>,</w:t>
      </w:r>
      <w:r w:rsidRPr="006115C2">
        <w:rPr>
          <w:rFonts w:ascii="Times New Roman" w:hAnsi="Times New Roman" w:cs="Times New Roman"/>
        </w:rPr>
        <w:t xml:space="preserve"> </w:t>
      </w:r>
      <w:r>
        <w:rPr>
          <w:rFonts w:ascii="Times New Roman" w:hAnsi="Times New Roman" w:cs="Times New Roman"/>
        </w:rPr>
        <w:t>е</w:t>
      </w:r>
      <w:r w:rsidRPr="006115C2">
        <w:rPr>
          <w:rFonts w:ascii="Times New Roman" w:hAnsi="Times New Roman" w:cs="Times New Roman"/>
        </w:rPr>
        <w:t xml:space="preserve"> постъпил в ОбС </w:t>
      </w:r>
      <w:r w:rsidR="00B61465">
        <w:rPr>
          <w:rFonts w:ascii="Times New Roman" w:hAnsi="Times New Roman" w:cs="Times New Roman"/>
          <w:lang w:val="en-US"/>
        </w:rPr>
        <w:t>-</w:t>
      </w:r>
      <w:r w:rsidRPr="006115C2">
        <w:rPr>
          <w:rFonts w:ascii="Times New Roman" w:hAnsi="Times New Roman" w:cs="Times New Roman"/>
        </w:rPr>
        <w:t xml:space="preserve">Лом </w:t>
      </w:r>
      <w:r w:rsidRPr="006115C2">
        <w:rPr>
          <w:rFonts w:ascii="Times New Roman" w:hAnsi="Times New Roman" w:cs="Times New Roman"/>
          <w:b/>
        </w:rPr>
        <w:t>Протест от Камелия Цветкова</w:t>
      </w:r>
      <w:r w:rsidRPr="006115C2">
        <w:rPr>
          <w:rFonts w:ascii="Times New Roman" w:hAnsi="Times New Roman" w:cs="Times New Roman"/>
        </w:rPr>
        <w:t>-прокурор в Окръжна прокуратура-Монтана.</w:t>
      </w:r>
    </w:p>
    <w:p w:rsidR="006115C2" w:rsidRPr="001F000C" w:rsidRDefault="006115C2" w:rsidP="006115C2">
      <w:pPr>
        <w:jc w:val="right"/>
        <w:rPr>
          <w:rFonts w:ascii="Times New Roman" w:hAnsi="Times New Roman" w:cs="Times New Roman"/>
          <w:b/>
          <w:color w:val="FF0000"/>
        </w:rPr>
      </w:pPr>
      <w:r>
        <w:t xml:space="preserve">                                           </w:t>
      </w:r>
      <w:r w:rsidRPr="001F000C">
        <w:rPr>
          <w:rFonts w:ascii="Times New Roman" w:hAnsi="Times New Roman" w:cs="Times New Roman"/>
          <w:b/>
          <w:color w:val="FF0000"/>
        </w:rPr>
        <w:t>ПРОЕКТ!</w:t>
      </w:r>
    </w:p>
    <w:tbl>
      <w:tblPr>
        <w:tblStyle w:val="a3"/>
        <w:tblW w:w="9180" w:type="dxa"/>
        <w:tblLayout w:type="fixed"/>
        <w:tblLook w:val="04A0" w:firstRow="1" w:lastRow="0" w:firstColumn="1" w:lastColumn="0" w:noHBand="0" w:noVBand="1"/>
      </w:tblPr>
      <w:tblGrid>
        <w:gridCol w:w="5211"/>
        <w:gridCol w:w="3969"/>
      </w:tblGrid>
      <w:tr w:rsidR="002E0A76" w:rsidRPr="006E4006" w:rsidTr="001F000C">
        <w:tc>
          <w:tcPr>
            <w:tcW w:w="5211" w:type="dxa"/>
          </w:tcPr>
          <w:p w:rsidR="00D82550" w:rsidRPr="006E4006" w:rsidRDefault="00D82550" w:rsidP="00D82550">
            <w:pPr>
              <w:rPr>
                <w:rFonts w:ascii="Times New Roman" w:hAnsi="Times New Roman" w:cs="Times New Roman"/>
                <w:sz w:val="24"/>
                <w:szCs w:val="24"/>
              </w:rPr>
            </w:pPr>
            <w:r w:rsidRPr="006E4006">
              <w:rPr>
                <w:rFonts w:ascii="Times New Roman" w:hAnsi="Times New Roman" w:cs="Times New Roman"/>
                <w:sz w:val="24"/>
                <w:szCs w:val="24"/>
              </w:rPr>
              <w:t>Било</w:t>
            </w:r>
          </w:p>
          <w:p w:rsidR="00D82550" w:rsidRPr="006E4006" w:rsidRDefault="00D82550">
            <w:pPr>
              <w:rPr>
                <w:rFonts w:ascii="Times New Roman" w:hAnsi="Times New Roman" w:cs="Times New Roman"/>
                <w:sz w:val="24"/>
                <w:szCs w:val="24"/>
              </w:rPr>
            </w:pPr>
          </w:p>
        </w:tc>
        <w:tc>
          <w:tcPr>
            <w:tcW w:w="3969" w:type="dxa"/>
          </w:tcPr>
          <w:p w:rsidR="00D82550" w:rsidRPr="006E4006" w:rsidRDefault="00D82550">
            <w:pPr>
              <w:rPr>
                <w:rFonts w:ascii="Times New Roman" w:hAnsi="Times New Roman" w:cs="Times New Roman"/>
                <w:sz w:val="24"/>
                <w:szCs w:val="24"/>
              </w:rPr>
            </w:pPr>
            <w:r w:rsidRPr="006E4006">
              <w:rPr>
                <w:rFonts w:ascii="Times New Roman" w:hAnsi="Times New Roman" w:cs="Times New Roman"/>
                <w:sz w:val="24"/>
                <w:szCs w:val="24"/>
              </w:rPr>
              <w:t>става</w:t>
            </w:r>
          </w:p>
        </w:tc>
      </w:tr>
      <w:tr w:rsidR="002E0A76" w:rsidRPr="006E4006" w:rsidTr="001F000C">
        <w:tc>
          <w:tcPr>
            <w:tcW w:w="5211" w:type="dxa"/>
          </w:tcPr>
          <w:p w:rsidR="00165EAD" w:rsidRPr="00165EAD" w:rsidRDefault="00165EAD" w:rsidP="00165EAD">
            <w:pPr>
              <w:pStyle w:val="a9"/>
              <w:ind w:left="720"/>
              <w:rPr>
                <w:sz w:val="24"/>
                <w:szCs w:val="24"/>
              </w:rPr>
            </w:pPr>
            <w:r w:rsidRPr="00165EAD">
              <w:rPr>
                <w:sz w:val="24"/>
                <w:szCs w:val="24"/>
                <w:u w:val="single"/>
              </w:rPr>
              <w:t>Чл.11.</w:t>
            </w:r>
            <w:r w:rsidRPr="00165EAD">
              <w:rPr>
                <w:sz w:val="24"/>
                <w:szCs w:val="24"/>
              </w:rPr>
              <w:t xml:space="preserve"> Забранява се:</w:t>
            </w:r>
          </w:p>
          <w:p w:rsidR="00165EAD" w:rsidRPr="00A4059A" w:rsidRDefault="00165EAD" w:rsidP="00165EAD">
            <w:pPr>
              <w:pStyle w:val="a9"/>
              <w:rPr>
                <w:b w:val="0"/>
                <w:sz w:val="24"/>
                <w:szCs w:val="24"/>
              </w:rPr>
            </w:pPr>
            <w:r w:rsidRPr="00165EAD">
              <w:rPr>
                <w:b w:val="0"/>
                <w:sz w:val="24"/>
                <w:szCs w:val="24"/>
              </w:rPr>
              <w:tab/>
            </w:r>
            <w:r w:rsidRPr="00A4059A">
              <w:rPr>
                <w:b w:val="0"/>
                <w:sz w:val="24"/>
                <w:szCs w:val="24"/>
              </w:rPr>
              <w:t>/1/ Движението, паркирането и спирането на моторни превозни средства и пътни превозни средства с животинска тяга по пешеходната зона в централната част на града, Дунавския парк и района на градския плаж.</w:t>
            </w:r>
          </w:p>
          <w:p w:rsidR="00165EAD" w:rsidRPr="00A4059A" w:rsidRDefault="00165EAD" w:rsidP="00165EAD">
            <w:pPr>
              <w:pStyle w:val="a9"/>
              <w:rPr>
                <w:sz w:val="24"/>
                <w:szCs w:val="24"/>
              </w:rPr>
            </w:pPr>
            <w:r w:rsidRPr="00A4059A">
              <w:rPr>
                <w:b w:val="0"/>
                <w:sz w:val="24"/>
                <w:szCs w:val="24"/>
              </w:rPr>
              <w:tab/>
            </w:r>
            <w:r w:rsidRPr="00A4059A">
              <w:rPr>
                <w:sz w:val="24"/>
                <w:szCs w:val="24"/>
              </w:rPr>
              <w:t>Нарушителите се наказват с глоба от 100 до 500 лв.</w:t>
            </w:r>
          </w:p>
          <w:p w:rsidR="00165EAD" w:rsidRPr="00A4059A" w:rsidRDefault="00165EAD" w:rsidP="00165EAD">
            <w:pPr>
              <w:pStyle w:val="a9"/>
              <w:ind w:firstLine="720"/>
              <w:rPr>
                <w:b w:val="0"/>
                <w:sz w:val="24"/>
                <w:szCs w:val="24"/>
              </w:rPr>
            </w:pPr>
            <w:r w:rsidRPr="00A4059A">
              <w:rPr>
                <w:b w:val="0"/>
                <w:sz w:val="24"/>
                <w:szCs w:val="24"/>
              </w:rPr>
              <w:t>/2/ Забраните, въведени с пътни знаци В2, В3, В14, В27 и В28 не се отнасят за моторни превозни средства  при обслужване на инвалид в негово присъствие.</w:t>
            </w:r>
          </w:p>
          <w:p w:rsidR="00165EAD" w:rsidRPr="00A4059A" w:rsidRDefault="00165EAD" w:rsidP="00165EAD">
            <w:pPr>
              <w:pStyle w:val="a9"/>
              <w:ind w:firstLine="720"/>
              <w:rPr>
                <w:b w:val="0"/>
                <w:sz w:val="24"/>
                <w:szCs w:val="24"/>
              </w:rPr>
            </w:pPr>
            <w:r w:rsidRPr="00A4059A">
              <w:rPr>
                <w:b w:val="0"/>
                <w:sz w:val="24"/>
                <w:szCs w:val="24"/>
              </w:rPr>
              <w:t>/3/ Движението на моторни превозни средства и пътни превозни средства  с животинска тяга по площадите, с изключение на автомобилите със специален режим, когато се ползват по предназначението им..</w:t>
            </w:r>
          </w:p>
          <w:p w:rsidR="00165EAD" w:rsidRPr="00A4059A" w:rsidRDefault="00165EAD" w:rsidP="00165EAD">
            <w:pPr>
              <w:pStyle w:val="a9"/>
              <w:rPr>
                <w:sz w:val="24"/>
                <w:szCs w:val="24"/>
              </w:rPr>
            </w:pPr>
            <w:r w:rsidRPr="00A4059A">
              <w:rPr>
                <w:b w:val="0"/>
                <w:sz w:val="24"/>
                <w:szCs w:val="24"/>
              </w:rPr>
              <w:tab/>
            </w:r>
            <w:r w:rsidRPr="00A4059A">
              <w:rPr>
                <w:sz w:val="24"/>
                <w:szCs w:val="24"/>
              </w:rPr>
              <w:t>Нарушителите се наказват с глоба от 100 до 500лв.</w:t>
            </w:r>
          </w:p>
          <w:p w:rsidR="00165EAD" w:rsidRPr="00165EAD" w:rsidRDefault="00165EAD" w:rsidP="00165EAD">
            <w:pPr>
              <w:pStyle w:val="a9"/>
              <w:rPr>
                <w:b w:val="0"/>
                <w:sz w:val="24"/>
                <w:szCs w:val="24"/>
              </w:rPr>
            </w:pPr>
            <w:r w:rsidRPr="00A4059A">
              <w:rPr>
                <w:b w:val="0"/>
                <w:sz w:val="24"/>
                <w:szCs w:val="24"/>
              </w:rPr>
              <w:tab/>
              <w:t>/4/ Паркирането с цел ремонтиране</w:t>
            </w:r>
            <w:r w:rsidRPr="00165EAD">
              <w:rPr>
                <w:b w:val="0"/>
                <w:sz w:val="24"/>
                <w:szCs w:val="24"/>
              </w:rPr>
              <w:t xml:space="preserve"> на обществени и  лични моторни превозни средства на улиците, тротоарите, алеите, </w:t>
            </w:r>
            <w:r w:rsidRPr="00165EAD">
              <w:rPr>
                <w:b w:val="0"/>
                <w:sz w:val="24"/>
                <w:szCs w:val="24"/>
              </w:rPr>
              <w:lastRenderedPageBreak/>
              <w:t>зелените площи и вътрешно-кварталните градини.</w:t>
            </w:r>
          </w:p>
          <w:p w:rsidR="00165EAD" w:rsidRPr="00165EAD" w:rsidRDefault="00165EAD" w:rsidP="00165EAD">
            <w:pPr>
              <w:pStyle w:val="a9"/>
              <w:rPr>
                <w:b w:val="0"/>
                <w:sz w:val="24"/>
                <w:szCs w:val="24"/>
              </w:rPr>
            </w:pPr>
            <w:r w:rsidRPr="00165EAD">
              <w:rPr>
                <w:b w:val="0"/>
                <w:sz w:val="24"/>
                <w:szCs w:val="24"/>
              </w:rPr>
              <w:tab/>
            </w:r>
            <w:r w:rsidRPr="00165EAD">
              <w:rPr>
                <w:sz w:val="24"/>
                <w:szCs w:val="24"/>
              </w:rPr>
              <w:t>Нарушителите се наказват с глоба от 100 до 500лв.</w:t>
            </w:r>
          </w:p>
          <w:p w:rsidR="00165EAD" w:rsidRPr="00165EAD" w:rsidRDefault="00165EAD" w:rsidP="00165EAD">
            <w:pPr>
              <w:pStyle w:val="a9"/>
              <w:rPr>
                <w:b w:val="0"/>
                <w:sz w:val="24"/>
                <w:szCs w:val="24"/>
              </w:rPr>
            </w:pPr>
            <w:r w:rsidRPr="00165EAD">
              <w:rPr>
                <w:b w:val="0"/>
                <w:sz w:val="24"/>
                <w:szCs w:val="24"/>
              </w:rPr>
              <w:tab/>
              <w:t xml:space="preserve">/5/ </w:t>
            </w:r>
            <w:r w:rsidRPr="00A4059A">
              <w:rPr>
                <w:b w:val="0"/>
                <w:sz w:val="24"/>
                <w:szCs w:val="24"/>
              </w:rPr>
              <w:t>Паркирането по улиците обществените паркинги и тротоарите на бракувани и спрени от движение моторни превозни средства и товарни автомобили</w:t>
            </w:r>
            <w:r w:rsidRPr="00165EAD">
              <w:rPr>
                <w:b w:val="0"/>
                <w:sz w:val="24"/>
                <w:szCs w:val="24"/>
              </w:rPr>
              <w:t>.</w:t>
            </w:r>
          </w:p>
          <w:p w:rsidR="00165EAD" w:rsidRPr="00165EAD" w:rsidRDefault="00165EAD" w:rsidP="00165EAD">
            <w:pPr>
              <w:pStyle w:val="a9"/>
              <w:rPr>
                <w:b w:val="0"/>
                <w:sz w:val="24"/>
                <w:szCs w:val="24"/>
              </w:rPr>
            </w:pPr>
            <w:r w:rsidRPr="00165EAD">
              <w:rPr>
                <w:b w:val="0"/>
                <w:sz w:val="24"/>
                <w:szCs w:val="24"/>
              </w:rPr>
              <w:tab/>
            </w:r>
            <w:r w:rsidRPr="00165EAD">
              <w:rPr>
                <w:sz w:val="24"/>
                <w:szCs w:val="24"/>
              </w:rPr>
              <w:t>Нарушителите се наказват с глоба от 100 до 500 лв.</w:t>
            </w:r>
          </w:p>
          <w:p w:rsidR="00165EAD" w:rsidRPr="00165EAD" w:rsidRDefault="00165EAD" w:rsidP="00165EAD">
            <w:pPr>
              <w:pStyle w:val="a9"/>
              <w:rPr>
                <w:b w:val="0"/>
                <w:sz w:val="24"/>
                <w:szCs w:val="24"/>
              </w:rPr>
            </w:pPr>
            <w:r w:rsidRPr="00165EAD">
              <w:rPr>
                <w:b w:val="0"/>
                <w:sz w:val="24"/>
                <w:szCs w:val="24"/>
              </w:rPr>
              <w:tab/>
              <w:t xml:space="preserve">/6/ </w:t>
            </w:r>
            <w:r w:rsidRPr="00A4059A">
              <w:rPr>
                <w:b w:val="0"/>
                <w:sz w:val="24"/>
                <w:szCs w:val="24"/>
              </w:rPr>
              <w:t>Движението на велосипеди</w:t>
            </w:r>
            <w:r w:rsidRPr="00165EAD">
              <w:rPr>
                <w:b w:val="0"/>
                <w:sz w:val="24"/>
                <w:szCs w:val="24"/>
              </w:rPr>
              <w:t xml:space="preserve"> по тротоари, пешеходни пътеки и площади.</w:t>
            </w:r>
          </w:p>
          <w:p w:rsidR="00165EAD" w:rsidRPr="00165EAD" w:rsidRDefault="00165EAD" w:rsidP="00165EAD">
            <w:pPr>
              <w:pStyle w:val="a9"/>
              <w:rPr>
                <w:sz w:val="24"/>
                <w:szCs w:val="24"/>
              </w:rPr>
            </w:pPr>
            <w:r w:rsidRPr="00165EAD">
              <w:rPr>
                <w:sz w:val="24"/>
                <w:szCs w:val="24"/>
              </w:rPr>
              <w:tab/>
              <w:t>Нарушителите се наказват с глоба до 100 лв.</w:t>
            </w:r>
          </w:p>
          <w:p w:rsidR="00165EAD" w:rsidRPr="00165EAD" w:rsidRDefault="00165EAD" w:rsidP="00165EAD">
            <w:pPr>
              <w:pStyle w:val="a9"/>
              <w:rPr>
                <w:b w:val="0"/>
                <w:sz w:val="24"/>
                <w:szCs w:val="24"/>
              </w:rPr>
            </w:pPr>
            <w:r w:rsidRPr="00165EAD">
              <w:rPr>
                <w:b w:val="0"/>
                <w:sz w:val="24"/>
                <w:szCs w:val="24"/>
              </w:rPr>
              <w:tab/>
              <w:t>/7/ Забранява се преминаването, движението и престояването на малолетни лица без придружител в района на „петата” на брегоукрепителното съоръжение в Дунавския парк.</w:t>
            </w:r>
          </w:p>
          <w:p w:rsidR="00D82550" w:rsidRPr="00A4059A" w:rsidRDefault="00165EAD" w:rsidP="006115C2">
            <w:pPr>
              <w:pStyle w:val="a9"/>
              <w:rPr>
                <w:sz w:val="24"/>
                <w:szCs w:val="24"/>
              </w:rPr>
            </w:pPr>
            <w:r w:rsidRPr="00165EAD">
              <w:rPr>
                <w:b w:val="0"/>
                <w:sz w:val="24"/>
                <w:szCs w:val="24"/>
              </w:rPr>
              <w:t xml:space="preserve">       </w:t>
            </w:r>
            <w:r w:rsidRPr="00A4059A">
              <w:rPr>
                <w:sz w:val="24"/>
                <w:szCs w:val="24"/>
              </w:rPr>
              <w:t>Нарушителите се наказват с глоба от 50 лв., а за повторно нарушение 200лв.</w:t>
            </w:r>
          </w:p>
        </w:tc>
        <w:tc>
          <w:tcPr>
            <w:tcW w:w="3969" w:type="dxa"/>
          </w:tcPr>
          <w:p w:rsidR="00165EAD" w:rsidRPr="00165EAD" w:rsidRDefault="00165EAD" w:rsidP="00165EAD">
            <w:pPr>
              <w:pStyle w:val="a9"/>
              <w:ind w:left="720"/>
              <w:rPr>
                <w:sz w:val="24"/>
                <w:szCs w:val="24"/>
              </w:rPr>
            </w:pPr>
            <w:r w:rsidRPr="00165EAD">
              <w:rPr>
                <w:sz w:val="24"/>
                <w:szCs w:val="24"/>
                <w:u w:val="single"/>
              </w:rPr>
              <w:lastRenderedPageBreak/>
              <w:t>Чл.11.</w:t>
            </w:r>
            <w:r w:rsidRPr="00165EAD">
              <w:rPr>
                <w:sz w:val="24"/>
                <w:szCs w:val="24"/>
              </w:rPr>
              <w:t xml:space="preserve"> Забранява се:</w:t>
            </w:r>
          </w:p>
          <w:p w:rsidR="00165EAD" w:rsidRPr="00A4059A" w:rsidRDefault="00165EAD" w:rsidP="00165EAD">
            <w:pPr>
              <w:pStyle w:val="a9"/>
              <w:rPr>
                <w:b w:val="0"/>
                <w:sz w:val="24"/>
                <w:szCs w:val="24"/>
              </w:rPr>
            </w:pPr>
            <w:r w:rsidRPr="00A4059A">
              <w:rPr>
                <w:b w:val="0"/>
                <w:sz w:val="24"/>
                <w:szCs w:val="24"/>
              </w:rPr>
              <w:t>/1/Движението,</w:t>
            </w:r>
            <w:r w:rsidR="00A4059A">
              <w:rPr>
                <w:b w:val="0"/>
                <w:sz w:val="24"/>
                <w:szCs w:val="24"/>
              </w:rPr>
              <w:t xml:space="preserve"> </w:t>
            </w:r>
            <w:r w:rsidRPr="00A4059A">
              <w:rPr>
                <w:b w:val="0"/>
                <w:sz w:val="24"/>
                <w:szCs w:val="24"/>
              </w:rPr>
              <w:t>паркирането</w:t>
            </w:r>
            <w:r w:rsidR="00A4059A">
              <w:rPr>
                <w:b w:val="0"/>
                <w:sz w:val="24"/>
                <w:szCs w:val="24"/>
              </w:rPr>
              <w:t xml:space="preserve"> </w:t>
            </w:r>
            <w:r w:rsidRPr="00A4059A">
              <w:rPr>
                <w:b w:val="0"/>
                <w:sz w:val="24"/>
                <w:szCs w:val="24"/>
              </w:rPr>
              <w:t>и спирането на моторни превозни средства и пътни превозни средства с животинска тяга по пешеходната зона в централната част на града, Дунавския парк и района на градския плаж.</w:t>
            </w:r>
          </w:p>
          <w:p w:rsidR="00165EAD" w:rsidRPr="00A4059A" w:rsidRDefault="00165EAD" w:rsidP="00165EAD">
            <w:pPr>
              <w:pStyle w:val="a9"/>
              <w:rPr>
                <w:sz w:val="24"/>
                <w:szCs w:val="24"/>
              </w:rPr>
            </w:pPr>
            <w:r w:rsidRPr="00A4059A">
              <w:rPr>
                <w:b w:val="0"/>
                <w:sz w:val="24"/>
                <w:szCs w:val="24"/>
              </w:rPr>
              <w:tab/>
            </w:r>
            <w:r w:rsidRPr="00A4059A">
              <w:rPr>
                <w:sz w:val="24"/>
                <w:szCs w:val="24"/>
              </w:rPr>
              <w:t>Нарушителите се наказват с глоба от 100 до 500 лв.</w:t>
            </w:r>
          </w:p>
          <w:p w:rsidR="00165EAD" w:rsidRPr="00A4059A" w:rsidRDefault="00165EAD" w:rsidP="00165EAD">
            <w:pPr>
              <w:pStyle w:val="a9"/>
              <w:ind w:firstLine="720"/>
              <w:rPr>
                <w:b w:val="0"/>
                <w:sz w:val="24"/>
                <w:szCs w:val="24"/>
              </w:rPr>
            </w:pPr>
            <w:r w:rsidRPr="00A4059A">
              <w:rPr>
                <w:b w:val="0"/>
                <w:sz w:val="24"/>
                <w:szCs w:val="24"/>
              </w:rPr>
              <w:t>/2/ Забраните, въведени с пътни знаци В2, В3, В14, В27 и В28 не се отнасят за моторни превозни средства  при обслужване на инвалид в негово присъствие.</w:t>
            </w:r>
          </w:p>
          <w:p w:rsidR="00165EAD" w:rsidRPr="00A4059A" w:rsidRDefault="00165EAD" w:rsidP="00165EAD">
            <w:pPr>
              <w:pStyle w:val="a9"/>
              <w:ind w:firstLine="720"/>
              <w:rPr>
                <w:b w:val="0"/>
                <w:sz w:val="24"/>
                <w:szCs w:val="24"/>
              </w:rPr>
            </w:pPr>
            <w:r w:rsidRPr="00A4059A">
              <w:rPr>
                <w:b w:val="0"/>
                <w:sz w:val="24"/>
                <w:szCs w:val="24"/>
              </w:rPr>
              <w:t xml:space="preserve">/3/ Движението на моторни превозни средства и пътни превозни средства  с животинска тяга по площадите, с изключение на автомобилите със специален режим, когато се </w:t>
            </w:r>
            <w:r w:rsidR="00A4059A">
              <w:rPr>
                <w:b w:val="0"/>
                <w:sz w:val="24"/>
                <w:szCs w:val="24"/>
              </w:rPr>
              <w:t>ползват по предназначението им.</w:t>
            </w:r>
          </w:p>
          <w:p w:rsidR="00165EAD" w:rsidRPr="00165EAD" w:rsidRDefault="00165EAD" w:rsidP="00165EAD">
            <w:pPr>
              <w:pStyle w:val="a9"/>
              <w:rPr>
                <w:b w:val="0"/>
                <w:sz w:val="24"/>
                <w:szCs w:val="24"/>
              </w:rPr>
            </w:pPr>
            <w:r w:rsidRPr="00165EAD">
              <w:rPr>
                <w:b w:val="0"/>
                <w:sz w:val="24"/>
                <w:szCs w:val="24"/>
              </w:rPr>
              <w:lastRenderedPageBreak/>
              <w:tab/>
            </w:r>
            <w:r w:rsidRPr="00165EAD">
              <w:rPr>
                <w:sz w:val="24"/>
                <w:szCs w:val="24"/>
              </w:rPr>
              <w:t>Нарушителите се наказват с глоба от 100 до 500лв.</w:t>
            </w:r>
          </w:p>
          <w:p w:rsidR="00165EAD" w:rsidRPr="00845360" w:rsidRDefault="00165EAD" w:rsidP="00165EAD">
            <w:pPr>
              <w:pStyle w:val="a9"/>
              <w:rPr>
                <w:b w:val="0"/>
                <w:color w:val="FF0000"/>
                <w:sz w:val="24"/>
                <w:szCs w:val="24"/>
                <w:lang w:val="en-US"/>
              </w:rPr>
            </w:pPr>
            <w:r w:rsidRPr="00165EAD">
              <w:rPr>
                <w:b w:val="0"/>
                <w:sz w:val="24"/>
                <w:szCs w:val="24"/>
              </w:rPr>
              <w:tab/>
              <w:t>/</w:t>
            </w:r>
            <w:r w:rsidRPr="00845360">
              <w:rPr>
                <w:b w:val="0"/>
                <w:color w:val="FF0000"/>
                <w:sz w:val="24"/>
                <w:szCs w:val="24"/>
              </w:rPr>
              <w:t>4/</w:t>
            </w:r>
            <w:r w:rsidR="00845360" w:rsidRPr="00845360">
              <w:rPr>
                <w:b w:val="0"/>
                <w:color w:val="FF0000"/>
                <w:sz w:val="24"/>
                <w:szCs w:val="24"/>
              </w:rPr>
              <w:t xml:space="preserve"> </w:t>
            </w:r>
            <w:r w:rsidR="00845360" w:rsidRPr="00845360">
              <w:rPr>
                <w:color w:val="FF0000"/>
                <w:sz w:val="24"/>
                <w:szCs w:val="24"/>
              </w:rPr>
              <w:t>Паркирането на пътни превозни средства в</w:t>
            </w:r>
            <w:r w:rsidR="00845360" w:rsidRPr="00845360">
              <w:rPr>
                <w:color w:val="FF0000"/>
              </w:rPr>
              <w:t xml:space="preserve"> </w:t>
            </w:r>
            <w:r w:rsidR="00845360" w:rsidRPr="00845360">
              <w:rPr>
                <w:color w:val="FF0000"/>
                <w:sz w:val="24"/>
                <w:szCs w:val="24"/>
              </w:rPr>
              <w:t>паркове, градини, детски площадки, площи, предназначени само за пешеходци, и на тротоари в населените места извън разрешените за това места</w:t>
            </w:r>
          </w:p>
          <w:p w:rsidR="00165EAD" w:rsidRPr="00845360" w:rsidRDefault="00165EAD" w:rsidP="00165EAD">
            <w:pPr>
              <w:pStyle w:val="a9"/>
              <w:rPr>
                <w:b w:val="0"/>
                <w:color w:val="FF0000"/>
                <w:sz w:val="24"/>
                <w:szCs w:val="24"/>
              </w:rPr>
            </w:pPr>
            <w:r w:rsidRPr="00845360">
              <w:rPr>
                <w:b w:val="0"/>
                <w:color w:val="FF0000"/>
                <w:sz w:val="24"/>
                <w:szCs w:val="24"/>
              </w:rPr>
              <w:tab/>
            </w:r>
            <w:r w:rsidRPr="00845360">
              <w:rPr>
                <w:color w:val="FF0000"/>
                <w:sz w:val="24"/>
                <w:szCs w:val="24"/>
              </w:rPr>
              <w:t xml:space="preserve">Нарушителите се наказват с глоба от </w:t>
            </w:r>
            <w:r w:rsidR="00845360" w:rsidRPr="00845360">
              <w:rPr>
                <w:color w:val="FF0000"/>
                <w:sz w:val="24"/>
                <w:szCs w:val="24"/>
              </w:rPr>
              <w:t xml:space="preserve">50 </w:t>
            </w:r>
            <w:r w:rsidRPr="00845360">
              <w:rPr>
                <w:color w:val="FF0000"/>
                <w:sz w:val="24"/>
                <w:szCs w:val="24"/>
              </w:rPr>
              <w:t xml:space="preserve">до </w:t>
            </w:r>
            <w:r w:rsidR="00845360" w:rsidRPr="00845360">
              <w:rPr>
                <w:color w:val="FF0000"/>
                <w:sz w:val="24"/>
                <w:szCs w:val="24"/>
              </w:rPr>
              <w:t>2</w:t>
            </w:r>
            <w:r w:rsidRPr="00845360">
              <w:rPr>
                <w:color w:val="FF0000"/>
                <w:sz w:val="24"/>
                <w:szCs w:val="24"/>
              </w:rPr>
              <w:t>00лв.</w:t>
            </w:r>
          </w:p>
          <w:p w:rsidR="00165EAD" w:rsidRPr="00845360" w:rsidRDefault="00165EAD" w:rsidP="00845360">
            <w:pPr>
              <w:pStyle w:val="a9"/>
              <w:rPr>
                <w:color w:val="FF0000"/>
                <w:sz w:val="24"/>
                <w:szCs w:val="24"/>
                <w:lang w:val="en-US"/>
              </w:rPr>
            </w:pPr>
            <w:r w:rsidRPr="00165EAD">
              <w:rPr>
                <w:b w:val="0"/>
                <w:sz w:val="24"/>
                <w:szCs w:val="24"/>
              </w:rPr>
              <w:tab/>
            </w:r>
            <w:r w:rsidRPr="00845360">
              <w:rPr>
                <w:b w:val="0"/>
                <w:color w:val="FF0000"/>
                <w:sz w:val="24"/>
                <w:szCs w:val="24"/>
              </w:rPr>
              <w:t>/5/</w:t>
            </w:r>
            <w:r w:rsidR="00845360" w:rsidRPr="00845360">
              <w:rPr>
                <w:color w:val="FF0000"/>
                <w:sz w:val="24"/>
                <w:szCs w:val="24"/>
              </w:rPr>
              <w:t xml:space="preserve">/ отм. РОбС №…от …2017г./ </w:t>
            </w:r>
            <w:r w:rsidRPr="00845360">
              <w:rPr>
                <w:b w:val="0"/>
                <w:color w:val="FF0000"/>
                <w:sz w:val="24"/>
                <w:szCs w:val="24"/>
              </w:rPr>
              <w:t xml:space="preserve"> </w:t>
            </w:r>
          </w:p>
          <w:p w:rsidR="00165EAD" w:rsidRPr="00165EAD" w:rsidRDefault="00165EAD" w:rsidP="00165EAD">
            <w:pPr>
              <w:pStyle w:val="a9"/>
              <w:rPr>
                <w:b w:val="0"/>
                <w:sz w:val="24"/>
                <w:szCs w:val="24"/>
              </w:rPr>
            </w:pPr>
            <w:r w:rsidRPr="00165EAD">
              <w:rPr>
                <w:b w:val="0"/>
                <w:sz w:val="24"/>
                <w:szCs w:val="24"/>
              </w:rPr>
              <w:tab/>
              <w:t xml:space="preserve">/6/ </w:t>
            </w:r>
            <w:r w:rsidRPr="00A4059A">
              <w:rPr>
                <w:b w:val="0"/>
                <w:sz w:val="24"/>
                <w:szCs w:val="24"/>
              </w:rPr>
              <w:t>Движението на велосипеди</w:t>
            </w:r>
            <w:r w:rsidRPr="00165EAD">
              <w:rPr>
                <w:b w:val="0"/>
                <w:sz w:val="24"/>
                <w:szCs w:val="24"/>
              </w:rPr>
              <w:t xml:space="preserve"> по тротоари, пешеходни пътеки и площади.</w:t>
            </w:r>
          </w:p>
          <w:p w:rsidR="00165EAD" w:rsidRPr="00165EAD" w:rsidRDefault="00165EAD" w:rsidP="00165EAD">
            <w:pPr>
              <w:pStyle w:val="a9"/>
              <w:rPr>
                <w:sz w:val="24"/>
                <w:szCs w:val="24"/>
              </w:rPr>
            </w:pPr>
            <w:r w:rsidRPr="00165EAD">
              <w:rPr>
                <w:sz w:val="24"/>
                <w:szCs w:val="24"/>
              </w:rPr>
              <w:tab/>
              <w:t>Нарушителите се наказват с глоба до 100 лв.</w:t>
            </w:r>
          </w:p>
          <w:p w:rsidR="00165EAD" w:rsidRPr="00165EAD" w:rsidRDefault="00165EAD" w:rsidP="00165EAD">
            <w:pPr>
              <w:pStyle w:val="a9"/>
              <w:rPr>
                <w:b w:val="0"/>
                <w:sz w:val="24"/>
                <w:szCs w:val="24"/>
              </w:rPr>
            </w:pPr>
            <w:r w:rsidRPr="00165EAD">
              <w:rPr>
                <w:b w:val="0"/>
                <w:sz w:val="24"/>
                <w:szCs w:val="24"/>
              </w:rPr>
              <w:tab/>
              <w:t>/7/ Забранява се преминаването, движението и престояването на малолетни лица без придружител в района на „петата” на брегоукрепителното съоръжение в Дунавския парк.</w:t>
            </w:r>
          </w:p>
          <w:p w:rsidR="00165EAD" w:rsidRPr="00A4059A" w:rsidRDefault="00165EAD" w:rsidP="00165EAD">
            <w:pPr>
              <w:pStyle w:val="a9"/>
              <w:rPr>
                <w:sz w:val="24"/>
                <w:szCs w:val="24"/>
              </w:rPr>
            </w:pPr>
            <w:r w:rsidRPr="00165EAD">
              <w:rPr>
                <w:b w:val="0"/>
                <w:sz w:val="24"/>
                <w:szCs w:val="24"/>
              </w:rPr>
              <w:t xml:space="preserve">       </w:t>
            </w:r>
            <w:r w:rsidRPr="00A4059A">
              <w:rPr>
                <w:sz w:val="24"/>
                <w:szCs w:val="24"/>
              </w:rPr>
              <w:t>Нарушителите се наказват с глоба от 50 лв., а за повторно нарушение 200лв.</w:t>
            </w:r>
          </w:p>
          <w:p w:rsidR="00D82550" w:rsidRPr="006E4006" w:rsidRDefault="00D82550" w:rsidP="00165EAD">
            <w:pPr>
              <w:spacing w:before="100" w:beforeAutospacing="1" w:after="100" w:afterAutospacing="1"/>
              <w:ind w:firstLine="601"/>
              <w:jc w:val="both"/>
              <w:rPr>
                <w:rFonts w:ascii="Times New Roman" w:hAnsi="Times New Roman" w:cs="Times New Roman"/>
                <w:sz w:val="24"/>
                <w:szCs w:val="24"/>
              </w:rPr>
            </w:pPr>
          </w:p>
        </w:tc>
      </w:tr>
      <w:tr w:rsidR="002E0A76" w:rsidRPr="006E4006" w:rsidTr="001F000C">
        <w:tc>
          <w:tcPr>
            <w:tcW w:w="5211" w:type="dxa"/>
          </w:tcPr>
          <w:p w:rsidR="00D71866" w:rsidRPr="00D71866" w:rsidRDefault="00D71866" w:rsidP="00D71866">
            <w:pPr>
              <w:pStyle w:val="a9"/>
              <w:ind w:firstLine="720"/>
              <w:rPr>
                <w:sz w:val="24"/>
                <w:szCs w:val="24"/>
                <w:u w:val="single"/>
              </w:rPr>
            </w:pPr>
            <w:r w:rsidRPr="00D71866">
              <w:rPr>
                <w:sz w:val="24"/>
                <w:szCs w:val="24"/>
                <w:u w:val="single"/>
              </w:rPr>
              <w:lastRenderedPageBreak/>
              <w:t xml:space="preserve">Чл.16. </w:t>
            </w:r>
            <w:r w:rsidRPr="00D71866">
              <w:rPr>
                <w:sz w:val="24"/>
                <w:szCs w:val="24"/>
              </w:rPr>
              <w:t>Забранява се:</w:t>
            </w:r>
          </w:p>
          <w:p w:rsidR="00D71866" w:rsidRPr="00D71866" w:rsidRDefault="00D71866" w:rsidP="00D71866">
            <w:pPr>
              <w:pStyle w:val="a9"/>
              <w:ind w:firstLine="720"/>
              <w:rPr>
                <w:b w:val="0"/>
                <w:sz w:val="24"/>
                <w:szCs w:val="24"/>
              </w:rPr>
            </w:pPr>
            <w:r w:rsidRPr="00D71866">
              <w:rPr>
                <w:b w:val="0"/>
                <w:sz w:val="24"/>
                <w:szCs w:val="24"/>
              </w:rPr>
              <w:t xml:space="preserve"> /1/</w:t>
            </w:r>
            <w:r w:rsidRPr="00D71866">
              <w:rPr>
                <w:sz w:val="24"/>
                <w:szCs w:val="24"/>
              </w:rPr>
              <w:t xml:space="preserve"> </w:t>
            </w:r>
            <w:r w:rsidRPr="00A4059A">
              <w:rPr>
                <w:b w:val="0"/>
                <w:sz w:val="24"/>
                <w:szCs w:val="24"/>
              </w:rPr>
              <w:t>Продажбата и сервирането на алкохолни  напитки</w:t>
            </w:r>
            <w:r w:rsidRPr="00D71866">
              <w:rPr>
                <w:b w:val="0"/>
                <w:sz w:val="24"/>
                <w:szCs w:val="24"/>
              </w:rPr>
              <w:t xml:space="preserve"> или тютюневи изделия на деца в търговски обекти и питейни заведения. При съмнение от страна на обслужващите ги физически лица да се изисква представянето на документ за самоличност преди обслужването. </w:t>
            </w:r>
          </w:p>
          <w:p w:rsidR="00D71866" w:rsidRPr="00D71866" w:rsidRDefault="00D71866" w:rsidP="00D71866">
            <w:pPr>
              <w:pStyle w:val="a9"/>
              <w:ind w:firstLine="720"/>
              <w:rPr>
                <w:b w:val="0"/>
                <w:sz w:val="24"/>
                <w:szCs w:val="24"/>
              </w:rPr>
            </w:pPr>
            <w:r w:rsidRPr="00D71866">
              <w:rPr>
                <w:sz w:val="24"/>
                <w:szCs w:val="24"/>
              </w:rPr>
              <w:t>Нарушителите се наказват с глоба или имуществена санкция от 1000 до 2000 лв</w:t>
            </w:r>
            <w:r w:rsidRPr="00D71866">
              <w:rPr>
                <w:b w:val="0"/>
                <w:sz w:val="24"/>
                <w:szCs w:val="24"/>
              </w:rPr>
              <w:t>., ако не подлежат на по-тежко административно наказание по специален закон или деянието не съставлява престъпление.</w:t>
            </w:r>
          </w:p>
          <w:p w:rsidR="00D71866" w:rsidRPr="00D71866" w:rsidRDefault="00D71866" w:rsidP="00D71866">
            <w:pPr>
              <w:pStyle w:val="a9"/>
              <w:rPr>
                <w:b w:val="0"/>
                <w:sz w:val="24"/>
                <w:szCs w:val="24"/>
              </w:rPr>
            </w:pPr>
            <w:r w:rsidRPr="0097111D">
              <w:rPr>
                <w:b w:val="0"/>
                <w:sz w:val="24"/>
                <w:szCs w:val="24"/>
              </w:rPr>
              <w:tab/>
              <w:t>/2/</w:t>
            </w:r>
            <w:r w:rsidRPr="00D71866">
              <w:rPr>
                <w:b w:val="0"/>
                <w:color w:val="0000FF"/>
                <w:sz w:val="24"/>
                <w:szCs w:val="24"/>
              </w:rPr>
              <w:t xml:space="preserve"> </w:t>
            </w:r>
            <w:r w:rsidRPr="00A4059A">
              <w:rPr>
                <w:b w:val="0"/>
                <w:sz w:val="24"/>
                <w:szCs w:val="24"/>
              </w:rPr>
              <w:t xml:space="preserve">Продажбата на пиротехнически изделия </w:t>
            </w:r>
            <w:r w:rsidRPr="00D71866">
              <w:rPr>
                <w:b w:val="0"/>
                <w:sz w:val="24"/>
                <w:szCs w:val="24"/>
              </w:rPr>
              <w:t>от лицензиран търговец на лица под 18 годишна възраст. При съмнение от страна на обслужващите ги физически лица, да искат документ за самоличност преди обслужването.</w:t>
            </w:r>
          </w:p>
          <w:p w:rsidR="00D71866" w:rsidRPr="00D71866" w:rsidRDefault="00D71866" w:rsidP="00D71866">
            <w:pPr>
              <w:pStyle w:val="a9"/>
              <w:rPr>
                <w:b w:val="0"/>
                <w:sz w:val="24"/>
                <w:szCs w:val="24"/>
              </w:rPr>
            </w:pPr>
            <w:r w:rsidRPr="00D71866">
              <w:rPr>
                <w:b w:val="0"/>
                <w:sz w:val="24"/>
                <w:szCs w:val="24"/>
              </w:rPr>
              <w:tab/>
            </w:r>
            <w:r w:rsidRPr="00D71866">
              <w:rPr>
                <w:sz w:val="24"/>
                <w:szCs w:val="24"/>
              </w:rPr>
              <w:t>Нарушителите се наказват с глоба от 100 до 500лв.</w:t>
            </w:r>
          </w:p>
          <w:p w:rsidR="00D71866" w:rsidRPr="00D71866" w:rsidRDefault="00D71866" w:rsidP="00D71866">
            <w:pPr>
              <w:pStyle w:val="a9"/>
              <w:rPr>
                <w:b w:val="0"/>
                <w:sz w:val="24"/>
                <w:szCs w:val="24"/>
              </w:rPr>
            </w:pPr>
            <w:r w:rsidRPr="00D71866">
              <w:rPr>
                <w:b w:val="0"/>
                <w:sz w:val="24"/>
                <w:szCs w:val="24"/>
              </w:rPr>
              <w:tab/>
            </w:r>
            <w:r w:rsidRPr="0097111D">
              <w:rPr>
                <w:b w:val="0"/>
                <w:sz w:val="24"/>
                <w:szCs w:val="24"/>
              </w:rPr>
              <w:t xml:space="preserve">/3/ </w:t>
            </w:r>
            <w:r w:rsidRPr="00A4059A">
              <w:rPr>
                <w:b w:val="0"/>
                <w:sz w:val="24"/>
                <w:szCs w:val="24"/>
              </w:rPr>
              <w:t>Използването на пиротехнически изделия</w:t>
            </w:r>
            <w:r w:rsidRPr="00D71866">
              <w:rPr>
                <w:b w:val="0"/>
                <w:sz w:val="24"/>
                <w:szCs w:val="24"/>
              </w:rPr>
              <w:t xml:space="preserve"> от лица под 18 годишна възраст  по всякакъв повод.</w:t>
            </w:r>
          </w:p>
          <w:p w:rsidR="00D71866" w:rsidRPr="00D71866" w:rsidRDefault="00D71866" w:rsidP="00D71866">
            <w:pPr>
              <w:pStyle w:val="a9"/>
              <w:rPr>
                <w:b w:val="0"/>
                <w:sz w:val="24"/>
                <w:szCs w:val="24"/>
              </w:rPr>
            </w:pPr>
            <w:r w:rsidRPr="00D71866">
              <w:rPr>
                <w:sz w:val="24"/>
                <w:szCs w:val="24"/>
              </w:rPr>
              <w:tab/>
              <w:t>Нарушителите се наказват с глоба от 50 до 100 лв.</w:t>
            </w:r>
          </w:p>
          <w:p w:rsidR="00D71866" w:rsidRPr="00A4059A" w:rsidRDefault="00D71866" w:rsidP="00D71866">
            <w:pPr>
              <w:pStyle w:val="a9"/>
              <w:rPr>
                <w:b w:val="0"/>
                <w:sz w:val="24"/>
                <w:szCs w:val="24"/>
              </w:rPr>
            </w:pPr>
            <w:r w:rsidRPr="00D71866">
              <w:rPr>
                <w:b w:val="0"/>
                <w:sz w:val="24"/>
                <w:szCs w:val="24"/>
              </w:rPr>
              <w:lastRenderedPageBreak/>
              <w:tab/>
            </w:r>
            <w:r w:rsidRPr="0097111D">
              <w:rPr>
                <w:b w:val="0"/>
                <w:sz w:val="24"/>
                <w:szCs w:val="24"/>
              </w:rPr>
              <w:t>/4</w:t>
            </w:r>
            <w:r w:rsidRPr="00A4059A">
              <w:rPr>
                <w:b w:val="0"/>
                <w:sz w:val="24"/>
                <w:szCs w:val="24"/>
              </w:rPr>
              <w:t xml:space="preserve">/ Родителите, настойниците, попечителите или другите лица, които полагат грижи за дете, са длъжни да го придружават на обществени места след 20,00 ч., ако детето не е навършило 14-годишна възраст, съответно след 22,00ч., ако детето е навършило 14-, но не е навършило 18-годишна възраст. Ако родителите, попечителите или другите лица, които полагат грижа за дете, не могат да го придружат, те са длъжни да осигурят пълнолетно дееспособно лице за негов придружител на обществени места след 22,00 ч., ако детето е навършило 14-,но не е навършило 18-годишна възраст.   </w:t>
            </w:r>
          </w:p>
          <w:p w:rsidR="00D71866" w:rsidRPr="00D71866" w:rsidRDefault="00D71866" w:rsidP="00D71866">
            <w:pPr>
              <w:pStyle w:val="a9"/>
              <w:ind w:firstLine="720"/>
              <w:rPr>
                <w:sz w:val="24"/>
                <w:szCs w:val="24"/>
              </w:rPr>
            </w:pPr>
            <w:r w:rsidRPr="00D71866">
              <w:rPr>
                <w:sz w:val="24"/>
                <w:szCs w:val="24"/>
              </w:rPr>
              <w:t>Нарушителите се наказват с глоба или имуществена санкция от 1000 до 2000 лева.</w:t>
            </w:r>
          </w:p>
          <w:p w:rsidR="00D71866" w:rsidRPr="00D71866" w:rsidRDefault="00D71866" w:rsidP="00D71866">
            <w:pPr>
              <w:pStyle w:val="a9"/>
              <w:rPr>
                <w:b w:val="0"/>
                <w:sz w:val="24"/>
                <w:szCs w:val="24"/>
              </w:rPr>
            </w:pPr>
            <w:r w:rsidRPr="00D71866">
              <w:rPr>
                <w:sz w:val="24"/>
                <w:szCs w:val="24"/>
              </w:rPr>
              <w:tab/>
            </w:r>
            <w:r w:rsidRPr="0097111D">
              <w:rPr>
                <w:sz w:val="24"/>
                <w:szCs w:val="24"/>
              </w:rPr>
              <w:t>/</w:t>
            </w:r>
            <w:r w:rsidRPr="0097111D">
              <w:rPr>
                <w:b w:val="0"/>
                <w:sz w:val="24"/>
                <w:szCs w:val="24"/>
              </w:rPr>
              <w:t>5/</w:t>
            </w:r>
            <w:r w:rsidRPr="00D71866">
              <w:rPr>
                <w:b w:val="0"/>
                <w:sz w:val="24"/>
                <w:szCs w:val="24"/>
              </w:rPr>
              <w:t xml:space="preserve"> Забранява се игра с игрални автомати клас “Б” на лица под 18 годишна възраст.</w:t>
            </w:r>
          </w:p>
          <w:p w:rsidR="00D71866" w:rsidRPr="00D71866" w:rsidRDefault="00D71866" w:rsidP="00D71866">
            <w:pPr>
              <w:pStyle w:val="a9"/>
              <w:rPr>
                <w:b w:val="0"/>
                <w:sz w:val="24"/>
                <w:szCs w:val="24"/>
              </w:rPr>
            </w:pPr>
            <w:r w:rsidRPr="00D71866">
              <w:rPr>
                <w:b w:val="0"/>
                <w:sz w:val="24"/>
                <w:szCs w:val="24"/>
              </w:rPr>
              <w:tab/>
            </w:r>
            <w:r w:rsidRPr="00D71866">
              <w:rPr>
                <w:sz w:val="24"/>
                <w:szCs w:val="24"/>
              </w:rPr>
              <w:t>Нарушителите се наказват с глоба от 50 до 250 лв.</w:t>
            </w:r>
          </w:p>
          <w:p w:rsidR="00D71866" w:rsidRPr="00C7666D" w:rsidRDefault="00D71866" w:rsidP="00D71866">
            <w:pPr>
              <w:pStyle w:val="a9"/>
              <w:rPr>
                <w:sz w:val="36"/>
                <w:szCs w:val="36"/>
              </w:rPr>
            </w:pPr>
            <w:r>
              <w:rPr>
                <w:b w:val="0"/>
                <w:sz w:val="36"/>
                <w:szCs w:val="36"/>
              </w:rPr>
              <w:t xml:space="preserve">   </w:t>
            </w:r>
          </w:p>
          <w:p w:rsidR="00423879" w:rsidRPr="006E4006" w:rsidRDefault="00423879" w:rsidP="00D82550">
            <w:pPr>
              <w:spacing w:after="60"/>
              <w:ind w:firstLine="601"/>
              <w:jc w:val="both"/>
              <w:rPr>
                <w:rFonts w:ascii="Times New Roman" w:hAnsi="Times New Roman" w:cs="Times New Roman"/>
                <w:sz w:val="24"/>
                <w:szCs w:val="24"/>
              </w:rPr>
            </w:pPr>
          </w:p>
        </w:tc>
        <w:tc>
          <w:tcPr>
            <w:tcW w:w="3969" w:type="dxa"/>
          </w:tcPr>
          <w:p w:rsidR="005E086A" w:rsidRPr="005E086A" w:rsidRDefault="005E086A" w:rsidP="005E086A">
            <w:pPr>
              <w:pStyle w:val="a9"/>
              <w:ind w:firstLine="720"/>
              <w:rPr>
                <w:sz w:val="24"/>
                <w:szCs w:val="24"/>
                <w:u w:val="single"/>
              </w:rPr>
            </w:pPr>
            <w:r w:rsidRPr="005E086A">
              <w:rPr>
                <w:sz w:val="24"/>
                <w:szCs w:val="24"/>
                <w:u w:val="single"/>
              </w:rPr>
              <w:lastRenderedPageBreak/>
              <w:t xml:space="preserve">Чл.16. </w:t>
            </w:r>
            <w:r w:rsidRPr="005E086A">
              <w:rPr>
                <w:sz w:val="24"/>
                <w:szCs w:val="24"/>
              </w:rPr>
              <w:t>Забранява се:</w:t>
            </w:r>
          </w:p>
          <w:p w:rsidR="00FD24E4" w:rsidRPr="0097111D" w:rsidRDefault="005E086A" w:rsidP="005E086A">
            <w:pPr>
              <w:pStyle w:val="a9"/>
              <w:ind w:firstLine="720"/>
              <w:rPr>
                <w:b w:val="0"/>
                <w:color w:val="FF0000"/>
                <w:sz w:val="24"/>
                <w:szCs w:val="24"/>
              </w:rPr>
            </w:pPr>
            <w:r w:rsidRPr="005E086A">
              <w:rPr>
                <w:b w:val="0"/>
                <w:sz w:val="24"/>
                <w:szCs w:val="24"/>
              </w:rPr>
              <w:t xml:space="preserve"> /1/</w:t>
            </w:r>
            <w:r w:rsidR="00A4059A">
              <w:rPr>
                <w:b w:val="0"/>
                <w:sz w:val="24"/>
                <w:szCs w:val="24"/>
              </w:rPr>
              <w:t xml:space="preserve"> </w:t>
            </w:r>
            <w:r w:rsidRPr="0097111D">
              <w:rPr>
                <w:color w:val="FF0000"/>
                <w:sz w:val="24"/>
                <w:szCs w:val="24"/>
              </w:rPr>
              <w:t>Продажбата на алкохолни  напитки</w:t>
            </w:r>
            <w:r w:rsidRPr="0097111D">
              <w:rPr>
                <w:b w:val="0"/>
                <w:color w:val="FF0000"/>
                <w:sz w:val="24"/>
                <w:szCs w:val="24"/>
              </w:rPr>
              <w:t xml:space="preserve"> или тютюневи изделия на деца</w:t>
            </w:r>
            <w:r w:rsidR="0015293D" w:rsidRPr="0097111D">
              <w:rPr>
                <w:b w:val="0"/>
                <w:color w:val="FF0000"/>
                <w:sz w:val="24"/>
                <w:szCs w:val="24"/>
              </w:rPr>
              <w:t>.</w:t>
            </w:r>
            <w:r w:rsidRPr="0097111D">
              <w:rPr>
                <w:b w:val="0"/>
                <w:color w:val="FF0000"/>
                <w:sz w:val="24"/>
                <w:szCs w:val="24"/>
              </w:rPr>
              <w:t xml:space="preserve"> </w:t>
            </w:r>
            <w:r w:rsidR="00FD24E4" w:rsidRPr="0097111D">
              <w:rPr>
                <w:b w:val="0"/>
                <w:color w:val="FF0000"/>
                <w:sz w:val="24"/>
                <w:szCs w:val="24"/>
              </w:rPr>
              <w:t xml:space="preserve">      </w:t>
            </w:r>
          </w:p>
          <w:p w:rsidR="005E086A" w:rsidRPr="0097111D" w:rsidRDefault="005E086A" w:rsidP="005E086A">
            <w:pPr>
              <w:pStyle w:val="a9"/>
              <w:ind w:firstLine="720"/>
              <w:rPr>
                <w:b w:val="0"/>
                <w:color w:val="FF0000"/>
                <w:sz w:val="24"/>
                <w:szCs w:val="24"/>
              </w:rPr>
            </w:pPr>
            <w:r w:rsidRPr="0097111D">
              <w:rPr>
                <w:color w:val="FF0000"/>
                <w:sz w:val="24"/>
                <w:szCs w:val="24"/>
              </w:rPr>
              <w:t xml:space="preserve">Нарушителите се наказват с глоба или имуществена санкция от </w:t>
            </w:r>
            <w:r w:rsidR="00FD24E4" w:rsidRPr="0097111D">
              <w:rPr>
                <w:color w:val="FF0000"/>
                <w:sz w:val="24"/>
                <w:szCs w:val="24"/>
              </w:rPr>
              <w:t>2</w:t>
            </w:r>
            <w:r w:rsidRPr="0097111D">
              <w:rPr>
                <w:color w:val="FF0000"/>
                <w:sz w:val="24"/>
                <w:szCs w:val="24"/>
              </w:rPr>
              <w:t xml:space="preserve">000 до </w:t>
            </w:r>
            <w:r w:rsidR="00FD24E4" w:rsidRPr="0097111D">
              <w:rPr>
                <w:color w:val="FF0000"/>
                <w:sz w:val="24"/>
                <w:szCs w:val="24"/>
              </w:rPr>
              <w:t>4</w:t>
            </w:r>
            <w:r w:rsidRPr="0097111D">
              <w:rPr>
                <w:color w:val="FF0000"/>
                <w:sz w:val="24"/>
                <w:szCs w:val="24"/>
              </w:rPr>
              <w:t>000 лв</w:t>
            </w:r>
            <w:r w:rsidRPr="0097111D">
              <w:rPr>
                <w:b w:val="0"/>
                <w:color w:val="FF0000"/>
                <w:sz w:val="24"/>
                <w:szCs w:val="24"/>
              </w:rPr>
              <w:t xml:space="preserve">., </w:t>
            </w:r>
            <w:r w:rsidR="00FD24E4" w:rsidRPr="0097111D">
              <w:rPr>
                <w:color w:val="FF0000"/>
                <w:sz w:val="24"/>
                <w:szCs w:val="24"/>
              </w:rPr>
              <w:t>ако не подлежи на по-тежко административно наказание по специален закон или деянието не съставлява престъпление. При повторно нарушение се предприемат принудителни мерки за временно спиране на дейността за определен срок, но не по-дълъг от една година.</w:t>
            </w:r>
          </w:p>
          <w:p w:rsidR="005E086A" w:rsidRPr="005E086A" w:rsidRDefault="005E086A" w:rsidP="005E086A">
            <w:pPr>
              <w:pStyle w:val="a9"/>
              <w:rPr>
                <w:b w:val="0"/>
                <w:sz w:val="24"/>
                <w:szCs w:val="24"/>
              </w:rPr>
            </w:pPr>
            <w:r w:rsidRPr="005E086A">
              <w:rPr>
                <w:b w:val="0"/>
                <w:color w:val="0000FF"/>
                <w:sz w:val="24"/>
                <w:szCs w:val="24"/>
              </w:rPr>
              <w:tab/>
            </w:r>
            <w:r w:rsidRPr="0097111D">
              <w:rPr>
                <w:b w:val="0"/>
                <w:sz w:val="24"/>
                <w:szCs w:val="24"/>
              </w:rPr>
              <w:t>/2/</w:t>
            </w:r>
            <w:r w:rsidRPr="005E086A">
              <w:rPr>
                <w:b w:val="0"/>
                <w:color w:val="0000FF"/>
                <w:sz w:val="24"/>
                <w:szCs w:val="24"/>
              </w:rPr>
              <w:t xml:space="preserve"> </w:t>
            </w:r>
            <w:r w:rsidRPr="00A4059A">
              <w:rPr>
                <w:b w:val="0"/>
                <w:sz w:val="24"/>
                <w:szCs w:val="24"/>
              </w:rPr>
              <w:t xml:space="preserve">Продажбата на пиротехнически изделия </w:t>
            </w:r>
            <w:r w:rsidRPr="005E086A">
              <w:rPr>
                <w:b w:val="0"/>
                <w:sz w:val="24"/>
                <w:szCs w:val="24"/>
              </w:rPr>
              <w:t>от лицензиран търговец на лица под 18 годишна възраст. При съмнение от страна на обслужващите ги физически лица, да искат документ за самоличност преди обслужването.</w:t>
            </w:r>
          </w:p>
          <w:p w:rsidR="005E086A" w:rsidRPr="005E086A" w:rsidRDefault="005E086A" w:rsidP="005E086A">
            <w:pPr>
              <w:pStyle w:val="a9"/>
              <w:rPr>
                <w:b w:val="0"/>
                <w:sz w:val="24"/>
                <w:szCs w:val="24"/>
              </w:rPr>
            </w:pPr>
            <w:r w:rsidRPr="005E086A">
              <w:rPr>
                <w:b w:val="0"/>
                <w:sz w:val="24"/>
                <w:szCs w:val="24"/>
              </w:rPr>
              <w:lastRenderedPageBreak/>
              <w:tab/>
            </w:r>
            <w:r w:rsidRPr="005E086A">
              <w:rPr>
                <w:sz w:val="24"/>
                <w:szCs w:val="24"/>
              </w:rPr>
              <w:t>Нарушителите се наказват с глоба от 100 до 500лв.</w:t>
            </w:r>
          </w:p>
          <w:p w:rsidR="005E086A" w:rsidRPr="005E086A" w:rsidRDefault="005E086A" w:rsidP="005E086A">
            <w:pPr>
              <w:pStyle w:val="a9"/>
              <w:rPr>
                <w:b w:val="0"/>
                <w:sz w:val="24"/>
                <w:szCs w:val="24"/>
              </w:rPr>
            </w:pPr>
            <w:r w:rsidRPr="005E086A">
              <w:rPr>
                <w:b w:val="0"/>
                <w:sz w:val="24"/>
                <w:szCs w:val="24"/>
              </w:rPr>
              <w:tab/>
            </w:r>
            <w:r w:rsidRPr="0097111D">
              <w:rPr>
                <w:b w:val="0"/>
                <w:sz w:val="24"/>
                <w:szCs w:val="24"/>
              </w:rPr>
              <w:t>/3/</w:t>
            </w:r>
            <w:r w:rsidRPr="005E086A">
              <w:rPr>
                <w:b w:val="0"/>
                <w:sz w:val="24"/>
                <w:szCs w:val="24"/>
              </w:rPr>
              <w:t xml:space="preserve"> </w:t>
            </w:r>
            <w:r w:rsidRPr="00A4059A">
              <w:rPr>
                <w:b w:val="0"/>
                <w:sz w:val="24"/>
                <w:szCs w:val="24"/>
              </w:rPr>
              <w:t>Използването на пиротехнически изделия</w:t>
            </w:r>
            <w:r w:rsidRPr="005E086A">
              <w:rPr>
                <w:b w:val="0"/>
                <w:sz w:val="24"/>
                <w:szCs w:val="24"/>
              </w:rPr>
              <w:t xml:space="preserve"> от лица под 18 годишна възраст  по всякакъв повод.</w:t>
            </w:r>
          </w:p>
          <w:p w:rsidR="005E086A" w:rsidRPr="005E086A" w:rsidRDefault="005E086A" w:rsidP="005E086A">
            <w:pPr>
              <w:pStyle w:val="a9"/>
              <w:rPr>
                <w:b w:val="0"/>
                <w:sz w:val="24"/>
                <w:szCs w:val="24"/>
              </w:rPr>
            </w:pPr>
            <w:r w:rsidRPr="005E086A">
              <w:rPr>
                <w:sz w:val="24"/>
                <w:szCs w:val="24"/>
              </w:rPr>
              <w:tab/>
              <w:t>Нарушителите се наказват с глоба от 50 до 100 лв.</w:t>
            </w:r>
          </w:p>
          <w:p w:rsidR="0097111D" w:rsidRPr="0097111D" w:rsidRDefault="005E086A" w:rsidP="0097111D">
            <w:pPr>
              <w:spacing w:before="100" w:beforeAutospacing="1" w:after="100" w:afterAutospacing="1"/>
              <w:jc w:val="both"/>
              <w:rPr>
                <w:rFonts w:ascii="Times New Roman" w:eastAsia="Times New Roman" w:hAnsi="Times New Roman" w:cs="Times New Roman"/>
                <w:sz w:val="24"/>
                <w:szCs w:val="24"/>
                <w:lang w:val="en-US"/>
              </w:rPr>
            </w:pPr>
            <w:r w:rsidRPr="005E086A">
              <w:rPr>
                <w:b/>
                <w:sz w:val="24"/>
                <w:szCs w:val="24"/>
              </w:rPr>
              <w:tab/>
            </w:r>
            <w:r w:rsidRPr="0097111D">
              <w:rPr>
                <w:b/>
                <w:color w:val="FF0000"/>
                <w:sz w:val="24"/>
                <w:szCs w:val="24"/>
              </w:rPr>
              <w:t>/4/</w:t>
            </w:r>
            <w:r w:rsidR="00A4059A">
              <w:rPr>
                <w:b/>
                <w:color w:val="FF0000"/>
                <w:sz w:val="24"/>
                <w:szCs w:val="24"/>
              </w:rPr>
              <w:t xml:space="preserve"> </w:t>
            </w:r>
            <w:r w:rsidR="0097111D" w:rsidRPr="0097111D">
              <w:rPr>
                <w:rFonts w:ascii="Times New Roman" w:eastAsia="Times New Roman" w:hAnsi="Times New Roman" w:cs="Times New Roman"/>
                <w:sz w:val="24"/>
                <w:szCs w:val="24"/>
                <w:lang w:val="en-US"/>
              </w:rPr>
              <w:t>Р</w:t>
            </w:r>
            <w:r w:rsidR="00A4059A">
              <w:rPr>
                <w:rFonts w:ascii="Times New Roman" w:eastAsia="Times New Roman" w:hAnsi="Times New Roman" w:cs="Times New Roman"/>
                <w:sz w:val="24"/>
                <w:szCs w:val="24"/>
                <w:lang w:val="en-US"/>
              </w:rPr>
              <w:t>одителите,</w:t>
            </w:r>
            <w:r w:rsidR="00A4059A">
              <w:rPr>
                <w:rFonts w:ascii="Times New Roman" w:eastAsia="Times New Roman" w:hAnsi="Times New Roman" w:cs="Times New Roman"/>
                <w:sz w:val="24"/>
                <w:szCs w:val="24"/>
              </w:rPr>
              <w:t xml:space="preserve"> </w:t>
            </w:r>
            <w:r w:rsidR="0097111D" w:rsidRPr="0097111D">
              <w:rPr>
                <w:rFonts w:ascii="Times New Roman" w:eastAsia="Times New Roman" w:hAnsi="Times New Roman" w:cs="Times New Roman"/>
                <w:sz w:val="24"/>
                <w:szCs w:val="24"/>
                <w:lang w:val="en-US"/>
              </w:rPr>
              <w:t>настойниците, попечителите или другите лица, които полагат грижи за дете, са длъжни да го придружават на обществени места след 20,00 ч., ако детето не е навършило 14-годишна възраст, съответно след 22,00 ч., ако детето е навършило 14-, но не е навършило 18-годишна възраст. Ако родителите, попечителите или другите лица, които полагат грижи за дете, не могат да го придружат, те са длъжни да осигурят пълнолетно дееспособно лице за негов придружител на обществени места след 22,00 ч., ако детето е навършило 14-, но не е навършило 18-годишна възраст.</w:t>
            </w:r>
          </w:p>
          <w:p w:rsidR="005E086A" w:rsidRPr="0097111D" w:rsidRDefault="005E086A" w:rsidP="005E086A">
            <w:pPr>
              <w:pStyle w:val="a9"/>
              <w:ind w:firstLine="720"/>
              <w:rPr>
                <w:color w:val="FF0000"/>
                <w:sz w:val="24"/>
                <w:szCs w:val="24"/>
              </w:rPr>
            </w:pPr>
            <w:r w:rsidRPr="0097111D">
              <w:rPr>
                <w:color w:val="FF0000"/>
                <w:sz w:val="24"/>
                <w:szCs w:val="24"/>
              </w:rPr>
              <w:t>Нарушителите се наказват с глоба или имуществена санкция</w:t>
            </w:r>
            <w:r w:rsidR="0097111D" w:rsidRPr="0097111D">
              <w:rPr>
                <w:color w:val="FF0000"/>
                <w:sz w:val="24"/>
                <w:szCs w:val="24"/>
              </w:rPr>
              <w:t xml:space="preserve"> от 3</w:t>
            </w:r>
            <w:r w:rsidRPr="0097111D">
              <w:rPr>
                <w:color w:val="FF0000"/>
                <w:sz w:val="24"/>
                <w:szCs w:val="24"/>
              </w:rPr>
              <w:t xml:space="preserve">00 до </w:t>
            </w:r>
            <w:r w:rsidR="0097111D" w:rsidRPr="0097111D">
              <w:rPr>
                <w:color w:val="FF0000"/>
                <w:sz w:val="24"/>
                <w:szCs w:val="24"/>
              </w:rPr>
              <w:t>5</w:t>
            </w:r>
            <w:r w:rsidRPr="0097111D">
              <w:rPr>
                <w:color w:val="FF0000"/>
                <w:sz w:val="24"/>
                <w:szCs w:val="24"/>
              </w:rPr>
              <w:t>00 лева</w:t>
            </w:r>
            <w:r w:rsidR="0097111D" w:rsidRPr="0097111D">
              <w:rPr>
                <w:color w:val="FF0000"/>
                <w:sz w:val="24"/>
                <w:szCs w:val="24"/>
              </w:rPr>
              <w:t>, а при повторно нарушение – с глоба или имущестеван санкция от 500 до 1000 лв.</w:t>
            </w:r>
          </w:p>
          <w:p w:rsidR="005E086A" w:rsidRPr="005E086A" w:rsidRDefault="005E086A" w:rsidP="005E086A">
            <w:pPr>
              <w:pStyle w:val="a9"/>
              <w:rPr>
                <w:b w:val="0"/>
                <w:sz w:val="24"/>
                <w:szCs w:val="24"/>
              </w:rPr>
            </w:pPr>
            <w:r w:rsidRPr="005E086A">
              <w:rPr>
                <w:sz w:val="24"/>
                <w:szCs w:val="24"/>
              </w:rPr>
              <w:tab/>
            </w:r>
            <w:r w:rsidRPr="0097111D">
              <w:rPr>
                <w:sz w:val="24"/>
                <w:szCs w:val="24"/>
              </w:rPr>
              <w:t>/</w:t>
            </w:r>
            <w:r w:rsidRPr="0097111D">
              <w:rPr>
                <w:b w:val="0"/>
                <w:sz w:val="24"/>
                <w:szCs w:val="24"/>
              </w:rPr>
              <w:t>5/</w:t>
            </w:r>
            <w:r w:rsidRPr="005E086A">
              <w:rPr>
                <w:b w:val="0"/>
                <w:sz w:val="24"/>
                <w:szCs w:val="24"/>
              </w:rPr>
              <w:t xml:space="preserve"> Забранява се игра с игрални автомати клас “Б” на лица под 18 годишна възраст.</w:t>
            </w:r>
          </w:p>
          <w:p w:rsidR="00423879" w:rsidRPr="006115C2" w:rsidRDefault="005E086A" w:rsidP="006115C2">
            <w:pPr>
              <w:pStyle w:val="a9"/>
              <w:rPr>
                <w:b w:val="0"/>
                <w:sz w:val="24"/>
                <w:szCs w:val="24"/>
              </w:rPr>
            </w:pPr>
            <w:r w:rsidRPr="005E086A">
              <w:rPr>
                <w:b w:val="0"/>
                <w:sz w:val="24"/>
                <w:szCs w:val="24"/>
              </w:rPr>
              <w:tab/>
            </w:r>
            <w:r w:rsidRPr="005E086A">
              <w:rPr>
                <w:sz w:val="24"/>
                <w:szCs w:val="24"/>
              </w:rPr>
              <w:t>Нарушителите се наказват с глоба от 50 до 250 лв.</w:t>
            </w:r>
          </w:p>
        </w:tc>
      </w:tr>
      <w:tr w:rsidR="002E0A76" w:rsidRPr="006E4006" w:rsidTr="001F000C">
        <w:trPr>
          <w:trHeight w:val="3415"/>
        </w:trPr>
        <w:tc>
          <w:tcPr>
            <w:tcW w:w="5211" w:type="dxa"/>
          </w:tcPr>
          <w:p w:rsidR="004B64DA" w:rsidRPr="004B64DA" w:rsidRDefault="004B64DA" w:rsidP="004B64DA">
            <w:pPr>
              <w:pStyle w:val="a9"/>
              <w:ind w:firstLine="720"/>
              <w:rPr>
                <w:b w:val="0"/>
                <w:sz w:val="24"/>
                <w:szCs w:val="24"/>
              </w:rPr>
            </w:pPr>
            <w:r w:rsidRPr="004B64DA">
              <w:rPr>
                <w:sz w:val="24"/>
                <w:szCs w:val="24"/>
                <w:u w:val="single"/>
              </w:rPr>
              <w:lastRenderedPageBreak/>
              <w:t>Чл.18.</w:t>
            </w:r>
            <w:r w:rsidRPr="004B64DA">
              <w:rPr>
                <w:b w:val="0"/>
                <w:sz w:val="24"/>
                <w:szCs w:val="24"/>
              </w:rPr>
              <w:t xml:space="preserve"> </w:t>
            </w:r>
            <w:r w:rsidRPr="004B64DA">
              <w:rPr>
                <w:sz w:val="24"/>
                <w:szCs w:val="24"/>
              </w:rPr>
              <w:t>Задължават се всички ръководители на фирми</w:t>
            </w:r>
            <w:r w:rsidRPr="004B64DA">
              <w:rPr>
                <w:b w:val="0"/>
                <w:sz w:val="24"/>
                <w:szCs w:val="24"/>
              </w:rPr>
              <w:t>, собственици и съдържатели на питейни заведения и магазини на територията на Общината да поставят на видно място табела: “В заведението не се продава алкохол и цигари на лица под 18 години или в явно нетрезво състояние.</w:t>
            </w:r>
          </w:p>
          <w:p w:rsidR="004B64DA" w:rsidRPr="004B64DA" w:rsidRDefault="004B64DA" w:rsidP="004B64DA">
            <w:pPr>
              <w:pStyle w:val="a9"/>
              <w:ind w:firstLine="720"/>
              <w:rPr>
                <w:sz w:val="24"/>
                <w:szCs w:val="24"/>
              </w:rPr>
            </w:pPr>
            <w:r w:rsidRPr="004B64DA">
              <w:rPr>
                <w:sz w:val="24"/>
                <w:szCs w:val="24"/>
              </w:rPr>
              <w:t>За нарушение на горното нарушителите се наказват с глоба от 1000 до 2000 лева.</w:t>
            </w:r>
          </w:p>
          <w:p w:rsidR="00D82550" w:rsidRPr="006E4006" w:rsidRDefault="00D82550" w:rsidP="002E0A76">
            <w:pPr>
              <w:spacing w:after="120"/>
              <w:jc w:val="center"/>
              <w:rPr>
                <w:rFonts w:ascii="Times New Roman" w:hAnsi="Times New Roman" w:cs="Times New Roman"/>
                <w:sz w:val="24"/>
                <w:szCs w:val="24"/>
              </w:rPr>
            </w:pPr>
          </w:p>
        </w:tc>
        <w:tc>
          <w:tcPr>
            <w:tcW w:w="3969" w:type="dxa"/>
          </w:tcPr>
          <w:p w:rsidR="004B64DA" w:rsidRPr="004B64DA" w:rsidRDefault="004B64DA" w:rsidP="004B64DA">
            <w:pPr>
              <w:pStyle w:val="a9"/>
              <w:ind w:firstLine="720"/>
              <w:rPr>
                <w:b w:val="0"/>
                <w:sz w:val="24"/>
                <w:szCs w:val="24"/>
              </w:rPr>
            </w:pPr>
            <w:r w:rsidRPr="004B64DA">
              <w:rPr>
                <w:sz w:val="24"/>
                <w:szCs w:val="24"/>
                <w:u w:val="single"/>
              </w:rPr>
              <w:t>Чл.18.</w:t>
            </w:r>
            <w:r w:rsidR="0016090F" w:rsidRPr="0097111D">
              <w:rPr>
                <w:b w:val="0"/>
                <w:color w:val="FF0000"/>
                <w:sz w:val="24"/>
                <w:szCs w:val="24"/>
              </w:rPr>
              <w:t xml:space="preserve"> </w:t>
            </w:r>
            <w:r w:rsidRPr="004B64DA">
              <w:rPr>
                <w:sz w:val="24"/>
                <w:szCs w:val="24"/>
              </w:rPr>
              <w:t>Задължават се всички ръководители на фирми</w:t>
            </w:r>
            <w:r w:rsidRPr="004B64DA">
              <w:rPr>
                <w:b w:val="0"/>
                <w:sz w:val="24"/>
                <w:szCs w:val="24"/>
              </w:rPr>
              <w:t>, собственици и съдържатели на питейни заведения и магазини на територията на Общината да поставят на видно място табела: “В заведението не се продава алкохол и цигари на лица под 18 години или в явно нетрезво състояние.</w:t>
            </w:r>
          </w:p>
          <w:p w:rsidR="00D82550" w:rsidRPr="006115C2" w:rsidRDefault="004B64DA" w:rsidP="006115C2">
            <w:pPr>
              <w:pStyle w:val="a9"/>
              <w:ind w:firstLine="720"/>
              <w:rPr>
                <w:color w:val="FF0000"/>
                <w:sz w:val="24"/>
                <w:szCs w:val="24"/>
              </w:rPr>
            </w:pPr>
            <w:r w:rsidRPr="0016090F">
              <w:rPr>
                <w:color w:val="FF0000"/>
                <w:sz w:val="24"/>
                <w:szCs w:val="24"/>
              </w:rPr>
              <w:t xml:space="preserve">За нарушение на горното нарушителите се наказват с глоба от 300 до 500 лева, а при повторно извършване на същото </w:t>
            </w:r>
            <w:r w:rsidRPr="0016090F">
              <w:rPr>
                <w:color w:val="FF0000"/>
                <w:sz w:val="24"/>
                <w:szCs w:val="24"/>
              </w:rPr>
              <w:lastRenderedPageBreak/>
              <w:t>нарушение – от 500 до 1000 лв.</w:t>
            </w:r>
          </w:p>
        </w:tc>
      </w:tr>
      <w:tr w:rsidR="002E0A76" w:rsidRPr="006E4006" w:rsidTr="001F000C">
        <w:tc>
          <w:tcPr>
            <w:tcW w:w="5211" w:type="dxa"/>
          </w:tcPr>
          <w:p w:rsidR="004B64DA" w:rsidRPr="0016090F" w:rsidRDefault="00423879" w:rsidP="004B64DA">
            <w:pPr>
              <w:pStyle w:val="a9"/>
              <w:rPr>
                <w:sz w:val="24"/>
                <w:szCs w:val="24"/>
              </w:rPr>
            </w:pPr>
            <w:r w:rsidRPr="006E4006">
              <w:rPr>
                <w:sz w:val="24"/>
                <w:szCs w:val="24"/>
              </w:rPr>
              <w:lastRenderedPageBreak/>
              <w:tab/>
            </w:r>
            <w:r w:rsidR="004B64DA" w:rsidRPr="0016090F">
              <w:rPr>
                <w:sz w:val="24"/>
                <w:szCs w:val="24"/>
                <w:u w:val="single"/>
              </w:rPr>
              <w:t>Чл.36.</w:t>
            </w:r>
            <w:r w:rsidR="004B64DA" w:rsidRPr="0016090F">
              <w:rPr>
                <w:sz w:val="24"/>
                <w:szCs w:val="24"/>
              </w:rPr>
              <w:t xml:space="preserve"> За нарушителите по чл.16, ал.1 и </w:t>
            </w:r>
            <w:r w:rsidR="004B64DA" w:rsidRPr="0016090F">
              <w:rPr>
                <w:color w:val="0000FF"/>
                <w:sz w:val="24"/>
                <w:szCs w:val="24"/>
              </w:rPr>
              <w:t>ал.4</w:t>
            </w:r>
            <w:r w:rsidR="004B64DA" w:rsidRPr="0016090F">
              <w:rPr>
                <w:sz w:val="24"/>
                <w:szCs w:val="24"/>
              </w:rPr>
              <w:t xml:space="preserve"> и чл.18 се налагат следните наказания:</w:t>
            </w:r>
          </w:p>
          <w:p w:rsidR="004B64DA" w:rsidRPr="0016090F" w:rsidRDefault="004B64DA" w:rsidP="004B64DA">
            <w:pPr>
              <w:pStyle w:val="a9"/>
              <w:rPr>
                <w:color w:val="0000FF"/>
                <w:sz w:val="24"/>
                <w:szCs w:val="24"/>
              </w:rPr>
            </w:pPr>
            <w:r w:rsidRPr="0016090F">
              <w:rPr>
                <w:b w:val="0"/>
                <w:sz w:val="24"/>
                <w:szCs w:val="24"/>
              </w:rPr>
              <w:tab/>
            </w:r>
            <w:r w:rsidRPr="0016090F">
              <w:rPr>
                <w:sz w:val="24"/>
                <w:szCs w:val="24"/>
              </w:rPr>
              <w:t xml:space="preserve">- при първо нарушение - </w:t>
            </w:r>
            <w:r w:rsidRPr="0016090F">
              <w:rPr>
                <w:color w:val="0000FF"/>
                <w:sz w:val="24"/>
                <w:szCs w:val="24"/>
              </w:rPr>
              <w:t>глоба от 1000 до 2000 лева.</w:t>
            </w:r>
          </w:p>
          <w:p w:rsidR="004B64DA" w:rsidRPr="0016090F" w:rsidRDefault="004B64DA" w:rsidP="004B64DA">
            <w:pPr>
              <w:pStyle w:val="a9"/>
              <w:rPr>
                <w:sz w:val="24"/>
                <w:szCs w:val="24"/>
              </w:rPr>
            </w:pPr>
            <w:r w:rsidRPr="0016090F">
              <w:rPr>
                <w:sz w:val="24"/>
                <w:szCs w:val="24"/>
              </w:rPr>
              <w:tab/>
              <w:t xml:space="preserve">- при второ нарушение - </w:t>
            </w:r>
            <w:r w:rsidRPr="0016090F">
              <w:rPr>
                <w:color w:val="0000FF"/>
                <w:sz w:val="24"/>
                <w:szCs w:val="24"/>
              </w:rPr>
              <w:t>глоба от 2000 до 3000 лева</w:t>
            </w:r>
            <w:r w:rsidRPr="0016090F">
              <w:rPr>
                <w:sz w:val="24"/>
                <w:szCs w:val="24"/>
              </w:rPr>
              <w:t xml:space="preserve"> и отнемане на лиценза за 6 месеца.</w:t>
            </w:r>
          </w:p>
          <w:p w:rsidR="004B64DA" w:rsidRPr="0016090F" w:rsidRDefault="004B64DA" w:rsidP="004B64DA">
            <w:pPr>
              <w:pStyle w:val="a9"/>
              <w:rPr>
                <w:b w:val="0"/>
                <w:sz w:val="24"/>
                <w:szCs w:val="24"/>
              </w:rPr>
            </w:pPr>
            <w:r w:rsidRPr="0016090F">
              <w:rPr>
                <w:sz w:val="24"/>
                <w:szCs w:val="24"/>
              </w:rPr>
              <w:tab/>
              <w:t xml:space="preserve">- при трето нарушение - </w:t>
            </w:r>
            <w:r w:rsidRPr="0016090F">
              <w:rPr>
                <w:color w:val="0000FF"/>
                <w:sz w:val="24"/>
                <w:szCs w:val="24"/>
              </w:rPr>
              <w:t>глоба от 3000 до 4000 лева</w:t>
            </w:r>
            <w:r w:rsidRPr="0016090F">
              <w:rPr>
                <w:sz w:val="24"/>
                <w:szCs w:val="24"/>
              </w:rPr>
              <w:t xml:space="preserve"> и отнемане на лиценза за 1 година.</w:t>
            </w:r>
          </w:p>
          <w:p w:rsidR="00B4201E" w:rsidRPr="0016090F" w:rsidRDefault="00B4201E" w:rsidP="00423879">
            <w:pPr>
              <w:spacing w:after="40"/>
              <w:jc w:val="both"/>
              <w:rPr>
                <w:rFonts w:ascii="Times New Roman" w:hAnsi="Times New Roman" w:cs="Times New Roman"/>
                <w:sz w:val="24"/>
                <w:szCs w:val="24"/>
              </w:rPr>
            </w:pPr>
          </w:p>
          <w:p w:rsidR="00B4201E" w:rsidRPr="006E4006" w:rsidRDefault="00B4201E" w:rsidP="00423879">
            <w:pPr>
              <w:spacing w:after="40"/>
              <w:jc w:val="both"/>
              <w:rPr>
                <w:rFonts w:ascii="Times New Roman" w:hAnsi="Times New Roman" w:cs="Times New Roman"/>
                <w:sz w:val="24"/>
                <w:szCs w:val="24"/>
              </w:rPr>
            </w:pPr>
          </w:p>
        </w:tc>
        <w:tc>
          <w:tcPr>
            <w:tcW w:w="3969" w:type="dxa"/>
          </w:tcPr>
          <w:p w:rsidR="00B4201E" w:rsidRPr="006E4006" w:rsidRDefault="004B64DA" w:rsidP="00A4059A">
            <w:pPr>
              <w:pStyle w:val="a9"/>
              <w:rPr>
                <w:sz w:val="24"/>
                <w:szCs w:val="24"/>
              </w:rPr>
            </w:pPr>
            <w:r w:rsidRPr="0016090F">
              <w:rPr>
                <w:sz w:val="24"/>
                <w:szCs w:val="24"/>
                <w:u w:val="single"/>
              </w:rPr>
              <w:t>Чл.36.</w:t>
            </w:r>
            <w:r w:rsidR="0016090F" w:rsidRPr="0016090F">
              <w:rPr>
                <w:color w:val="FF0000"/>
                <w:sz w:val="24"/>
                <w:szCs w:val="24"/>
              </w:rPr>
              <w:t xml:space="preserve"> </w:t>
            </w:r>
            <w:r w:rsidR="0016090F" w:rsidRPr="0016090F">
              <w:rPr>
                <w:b w:val="0"/>
                <w:color w:val="FF0000"/>
                <w:sz w:val="24"/>
                <w:szCs w:val="24"/>
              </w:rPr>
              <w:t xml:space="preserve"> </w:t>
            </w:r>
            <w:r w:rsidRPr="0016090F">
              <w:rPr>
                <w:color w:val="FF0000"/>
                <w:sz w:val="24"/>
                <w:szCs w:val="24"/>
              </w:rPr>
              <w:t>За нарушителите по чл.16, ал.1 и ал.4 и чл.18 се налагат</w:t>
            </w:r>
            <w:r w:rsidR="00AE40FC" w:rsidRPr="0016090F">
              <w:rPr>
                <w:color w:val="FF0000"/>
                <w:sz w:val="24"/>
                <w:szCs w:val="24"/>
              </w:rPr>
              <w:t xml:space="preserve"> наказанията предвидени в</w:t>
            </w:r>
            <w:r w:rsidR="0016090F" w:rsidRPr="0016090F">
              <w:rPr>
                <w:color w:val="FF0000"/>
                <w:sz w:val="24"/>
                <w:szCs w:val="24"/>
              </w:rPr>
              <w:t xml:space="preserve"> чл.45, ал.1 от Закона за закрила на   детето;</w:t>
            </w:r>
            <w:r w:rsidR="00095493">
              <w:rPr>
                <w:color w:val="FF0000"/>
                <w:sz w:val="24"/>
                <w:szCs w:val="24"/>
                <w:lang w:val="en-US"/>
              </w:rPr>
              <w:t xml:space="preserve"> </w:t>
            </w:r>
            <w:r w:rsidR="00AE40FC" w:rsidRPr="0016090F">
              <w:rPr>
                <w:color w:val="FF0000"/>
                <w:sz w:val="24"/>
                <w:szCs w:val="24"/>
              </w:rPr>
              <w:t>чл.218,</w:t>
            </w:r>
            <w:r w:rsidR="0016090F" w:rsidRPr="0016090F">
              <w:rPr>
                <w:color w:val="FF0000"/>
                <w:sz w:val="24"/>
                <w:szCs w:val="24"/>
              </w:rPr>
              <w:t xml:space="preserve"> ал. 1-3 от Закона за здравето; </w:t>
            </w:r>
            <w:r w:rsidR="00AE40FC" w:rsidRPr="0016090F">
              <w:rPr>
                <w:color w:val="FF0000"/>
                <w:sz w:val="24"/>
                <w:szCs w:val="24"/>
              </w:rPr>
              <w:t>чл.</w:t>
            </w:r>
            <w:r w:rsidR="0016090F" w:rsidRPr="0016090F">
              <w:rPr>
                <w:color w:val="FF0000"/>
                <w:sz w:val="24"/>
                <w:szCs w:val="24"/>
              </w:rPr>
              <w:t>46, ал.1 и ал.2 от Закона за тютюна, тютюневине и свързаните с тях изделия</w:t>
            </w:r>
            <w:r w:rsidR="0016090F" w:rsidRPr="0016090F">
              <w:rPr>
                <w:color w:val="FF0000"/>
                <w:sz w:val="36"/>
                <w:szCs w:val="36"/>
              </w:rPr>
              <w:t>.</w:t>
            </w:r>
            <w:r w:rsidRPr="0016090F">
              <w:rPr>
                <w:color w:val="FF0000"/>
                <w:sz w:val="36"/>
                <w:szCs w:val="36"/>
              </w:rPr>
              <w:t xml:space="preserve"> </w:t>
            </w:r>
          </w:p>
        </w:tc>
      </w:tr>
    </w:tbl>
    <w:p w:rsidR="00200850" w:rsidRDefault="00200850"/>
    <w:sectPr w:rsidR="00200850" w:rsidSect="001029FE">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729"/>
    <w:multiLevelType w:val="hybridMultilevel"/>
    <w:tmpl w:val="5E7891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B1C6C0C"/>
    <w:multiLevelType w:val="hybridMultilevel"/>
    <w:tmpl w:val="91EC8E6E"/>
    <w:lvl w:ilvl="0" w:tplc="04020001">
      <w:start w:val="1"/>
      <w:numFmt w:val="bullet"/>
      <w:lvlText w:val=""/>
      <w:lvlJc w:val="left"/>
      <w:pPr>
        <w:tabs>
          <w:tab w:val="num" w:pos="1260"/>
        </w:tabs>
        <w:ind w:left="1260" w:hanging="360"/>
      </w:pPr>
      <w:rPr>
        <w:rFonts w:ascii="Symbol" w:hAnsi="Symbol" w:cs="Symbol" w:hint="default"/>
      </w:rPr>
    </w:lvl>
    <w:lvl w:ilvl="1" w:tplc="04020003">
      <w:start w:val="1"/>
      <w:numFmt w:val="bullet"/>
      <w:lvlText w:val="o"/>
      <w:lvlJc w:val="left"/>
      <w:pPr>
        <w:tabs>
          <w:tab w:val="num" w:pos="1980"/>
        </w:tabs>
        <w:ind w:left="1980" w:hanging="360"/>
      </w:pPr>
      <w:rPr>
        <w:rFonts w:ascii="Courier New" w:hAnsi="Courier New" w:cs="Courier New" w:hint="default"/>
      </w:rPr>
    </w:lvl>
    <w:lvl w:ilvl="2" w:tplc="04020005">
      <w:start w:val="1"/>
      <w:numFmt w:val="bullet"/>
      <w:lvlText w:val=""/>
      <w:lvlJc w:val="left"/>
      <w:pPr>
        <w:tabs>
          <w:tab w:val="num" w:pos="2700"/>
        </w:tabs>
        <w:ind w:left="2700" w:hanging="360"/>
      </w:pPr>
      <w:rPr>
        <w:rFonts w:ascii="Wingdings" w:hAnsi="Wingdings" w:cs="Wingdings" w:hint="default"/>
      </w:rPr>
    </w:lvl>
    <w:lvl w:ilvl="3" w:tplc="04020001">
      <w:start w:val="1"/>
      <w:numFmt w:val="bullet"/>
      <w:lvlText w:val=""/>
      <w:lvlJc w:val="left"/>
      <w:pPr>
        <w:tabs>
          <w:tab w:val="num" w:pos="3420"/>
        </w:tabs>
        <w:ind w:left="3420" w:hanging="360"/>
      </w:pPr>
      <w:rPr>
        <w:rFonts w:ascii="Symbol" w:hAnsi="Symbol" w:cs="Symbol" w:hint="default"/>
      </w:rPr>
    </w:lvl>
    <w:lvl w:ilvl="4" w:tplc="04020003">
      <w:start w:val="1"/>
      <w:numFmt w:val="bullet"/>
      <w:lvlText w:val="o"/>
      <w:lvlJc w:val="left"/>
      <w:pPr>
        <w:tabs>
          <w:tab w:val="num" w:pos="4140"/>
        </w:tabs>
        <w:ind w:left="4140" w:hanging="360"/>
      </w:pPr>
      <w:rPr>
        <w:rFonts w:ascii="Courier New" w:hAnsi="Courier New" w:cs="Courier New" w:hint="default"/>
      </w:rPr>
    </w:lvl>
    <w:lvl w:ilvl="5" w:tplc="04020005">
      <w:start w:val="1"/>
      <w:numFmt w:val="bullet"/>
      <w:lvlText w:val=""/>
      <w:lvlJc w:val="left"/>
      <w:pPr>
        <w:tabs>
          <w:tab w:val="num" w:pos="4860"/>
        </w:tabs>
        <w:ind w:left="4860" w:hanging="360"/>
      </w:pPr>
      <w:rPr>
        <w:rFonts w:ascii="Wingdings" w:hAnsi="Wingdings" w:cs="Wingdings" w:hint="default"/>
      </w:rPr>
    </w:lvl>
    <w:lvl w:ilvl="6" w:tplc="04020001">
      <w:start w:val="1"/>
      <w:numFmt w:val="bullet"/>
      <w:lvlText w:val=""/>
      <w:lvlJc w:val="left"/>
      <w:pPr>
        <w:tabs>
          <w:tab w:val="num" w:pos="5580"/>
        </w:tabs>
        <w:ind w:left="5580" w:hanging="360"/>
      </w:pPr>
      <w:rPr>
        <w:rFonts w:ascii="Symbol" w:hAnsi="Symbol" w:cs="Symbol" w:hint="default"/>
      </w:rPr>
    </w:lvl>
    <w:lvl w:ilvl="7" w:tplc="04020003">
      <w:start w:val="1"/>
      <w:numFmt w:val="bullet"/>
      <w:lvlText w:val="o"/>
      <w:lvlJc w:val="left"/>
      <w:pPr>
        <w:tabs>
          <w:tab w:val="num" w:pos="6300"/>
        </w:tabs>
        <w:ind w:left="6300" w:hanging="360"/>
      </w:pPr>
      <w:rPr>
        <w:rFonts w:ascii="Courier New" w:hAnsi="Courier New" w:cs="Courier New" w:hint="default"/>
      </w:rPr>
    </w:lvl>
    <w:lvl w:ilvl="8" w:tplc="04020005">
      <w:start w:val="1"/>
      <w:numFmt w:val="bullet"/>
      <w:lvlText w:val=""/>
      <w:lvlJc w:val="left"/>
      <w:pPr>
        <w:tabs>
          <w:tab w:val="num" w:pos="7020"/>
        </w:tabs>
        <w:ind w:left="702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550"/>
    <w:rsid w:val="00065451"/>
    <w:rsid w:val="00070FD2"/>
    <w:rsid w:val="00095493"/>
    <w:rsid w:val="001029FE"/>
    <w:rsid w:val="0015293D"/>
    <w:rsid w:val="0016090F"/>
    <w:rsid w:val="00165EAD"/>
    <w:rsid w:val="00182458"/>
    <w:rsid w:val="001F000C"/>
    <w:rsid w:val="001F00D3"/>
    <w:rsid w:val="00200850"/>
    <w:rsid w:val="002E0A76"/>
    <w:rsid w:val="00345FAC"/>
    <w:rsid w:val="003C056F"/>
    <w:rsid w:val="00423879"/>
    <w:rsid w:val="004B64DA"/>
    <w:rsid w:val="004C543A"/>
    <w:rsid w:val="0052664A"/>
    <w:rsid w:val="00556986"/>
    <w:rsid w:val="005D699B"/>
    <w:rsid w:val="005E086A"/>
    <w:rsid w:val="006115C2"/>
    <w:rsid w:val="00694941"/>
    <w:rsid w:val="006B181D"/>
    <w:rsid w:val="006E4006"/>
    <w:rsid w:val="007A7579"/>
    <w:rsid w:val="0083173E"/>
    <w:rsid w:val="00845360"/>
    <w:rsid w:val="00854300"/>
    <w:rsid w:val="008E3A11"/>
    <w:rsid w:val="0097111D"/>
    <w:rsid w:val="00A4059A"/>
    <w:rsid w:val="00AA2F2F"/>
    <w:rsid w:val="00AE40FC"/>
    <w:rsid w:val="00B03FBF"/>
    <w:rsid w:val="00B4201E"/>
    <w:rsid w:val="00B61465"/>
    <w:rsid w:val="00B657BE"/>
    <w:rsid w:val="00B9206D"/>
    <w:rsid w:val="00CA637F"/>
    <w:rsid w:val="00D01BA1"/>
    <w:rsid w:val="00D21E7F"/>
    <w:rsid w:val="00D71866"/>
    <w:rsid w:val="00D82550"/>
    <w:rsid w:val="00EF5966"/>
    <w:rsid w:val="00F15CB9"/>
    <w:rsid w:val="00FD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23879"/>
    <w:pPr>
      <w:spacing w:after="0" w:line="240" w:lineRule="auto"/>
      <w:ind w:left="720"/>
      <w:contextualSpacing/>
    </w:pPr>
    <w:rPr>
      <w:rFonts w:ascii="Times New Roman" w:eastAsia="Times New Roman" w:hAnsi="Times New Roman" w:cs="Times New Roman"/>
      <w:sz w:val="24"/>
      <w:szCs w:val="24"/>
      <w:lang w:eastAsia="bg-BG"/>
    </w:rPr>
  </w:style>
  <w:style w:type="paragraph" w:styleId="a5">
    <w:name w:val="Normal (Web)"/>
    <w:aliases w:val="Normal (Web) Char"/>
    <w:basedOn w:val="a"/>
    <w:link w:val="a6"/>
    <w:uiPriority w:val="99"/>
    <w:rsid w:val="008E3A11"/>
    <w:pPr>
      <w:spacing w:after="0" w:line="240" w:lineRule="auto"/>
    </w:pPr>
    <w:rPr>
      <w:rFonts w:ascii="Times New Roman" w:eastAsia="Calibri" w:hAnsi="Times New Roman" w:cs="Times New Roman"/>
      <w:snapToGrid w:val="0"/>
      <w:sz w:val="24"/>
      <w:szCs w:val="24"/>
      <w:lang w:eastAsia="bg-BG"/>
    </w:rPr>
  </w:style>
  <w:style w:type="character" w:customStyle="1" w:styleId="a6">
    <w:name w:val="Нормален (уеб) Знак"/>
    <w:aliases w:val="Normal (Web) Char Знак"/>
    <w:link w:val="a5"/>
    <w:uiPriority w:val="99"/>
    <w:locked/>
    <w:rsid w:val="008E3A11"/>
    <w:rPr>
      <w:rFonts w:ascii="Times New Roman" w:eastAsia="Calibri" w:hAnsi="Times New Roman" w:cs="Times New Roman"/>
      <w:snapToGrid w:val="0"/>
      <w:sz w:val="24"/>
      <w:szCs w:val="24"/>
      <w:lang w:eastAsia="bg-BG"/>
    </w:rPr>
  </w:style>
  <w:style w:type="paragraph" w:styleId="a7">
    <w:name w:val="No Spacing"/>
    <w:link w:val="a8"/>
    <w:qFormat/>
    <w:rsid w:val="00345FAC"/>
    <w:pPr>
      <w:spacing w:after="0" w:line="240" w:lineRule="auto"/>
    </w:pPr>
    <w:rPr>
      <w:rFonts w:ascii="Times New Roman" w:eastAsia="Calibri" w:hAnsi="Times New Roman" w:cs="Times New Roman"/>
      <w:sz w:val="24"/>
      <w:szCs w:val="24"/>
      <w:lang w:eastAsia="bg-BG"/>
    </w:rPr>
  </w:style>
  <w:style w:type="character" w:customStyle="1" w:styleId="a8">
    <w:name w:val="Без разредка Знак"/>
    <w:link w:val="a7"/>
    <w:rsid w:val="00345FAC"/>
    <w:rPr>
      <w:rFonts w:ascii="Times New Roman" w:eastAsia="Calibri" w:hAnsi="Times New Roman" w:cs="Times New Roman"/>
      <w:sz w:val="24"/>
      <w:szCs w:val="24"/>
      <w:lang w:eastAsia="bg-BG"/>
    </w:rPr>
  </w:style>
  <w:style w:type="paragraph" w:styleId="a9">
    <w:name w:val="Body Text"/>
    <w:basedOn w:val="a"/>
    <w:link w:val="aa"/>
    <w:rsid w:val="00165EAD"/>
    <w:pPr>
      <w:spacing w:after="0" w:line="240" w:lineRule="auto"/>
      <w:jc w:val="both"/>
    </w:pPr>
    <w:rPr>
      <w:rFonts w:ascii="Times New Roman" w:eastAsia="Times New Roman" w:hAnsi="Times New Roman" w:cs="Times New Roman"/>
      <w:b/>
      <w:bCs/>
      <w:sz w:val="32"/>
      <w:szCs w:val="20"/>
    </w:rPr>
  </w:style>
  <w:style w:type="character" w:customStyle="1" w:styleId="aa">
    <w:name w:val="Основен текст Знак"/>
    <w:basedOn w:val="a0"/>
    <w:link w:val="a9"/>
    <w:rsid w:val="00165EAD"/>
    <w:rPr>
      <w:rFonts w:ascii="Times New Roman" w:eastAsia="Times New Roman" w:hAnsi="Times New Roman" w:cs="Times New Roman"/>
      <w:b/>
      <w:bCs/>
      <w:sz w:val="32"/>
      <w:szCs w:val="20"/>
    </w:rPr>
  </w:style>
  <w:style w:type="character" w:styleId="ab">
    <w:name w:val="Hyperlink"/>
    <w:basedOn w:val="a0"/>
    <w:uiPriority w:val="99"/>
    <w:semiHidden/>
    <w:unhideWhenUsed/>
    <w:rsid w:val="009711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23879"/>
    <w:pPr>
      <w:spacing w:after="0" w:line="240" w:lineRule="auto"/>
      <w:ind w:left="720"/>
      <w:contextualSpacing/>
    </w:pPr>
    <w:rPr>
      <w:rFonts w:ascii="Times New Roman" w:eastAsia="Times New Roman" w:hAnsi="Times New Roman" w:cs="Times New Roman"/>
      <w:sz w:val="24"/>
      <w:szCs w:val="24"/>
      <w:lang w:eastAsia="bg-BG"/>
    </w:rPr>
  </w:style>
  <w:style w:type="paragraph" w:styleId="a5">
    <w:name w:val="Normal (Web)"/>
    <w:aliases w:val="Normal (Web) Char"/>
    <w:basedOn w:val="a"/>
    <w:link w:val="a6"/>
    <w:uiPriority w:val="99"/>
    <w:rsid w:val="008E3A11"/>
    <w:pPr>
      <w:spacing w:after="0" w:line="240" w:lineRule="auto"/>
    </w:pPr>
    <w:rPr>
      <w:rFonts w:ascii="Times New Roman" w:eastAsia="Calibri" w:hAnsi="Times New Roman" w:cs="Times New Roman"/>
      <w:snapToGrid w:val="0"/>
      <w:sz w:val="24"/>
      <w:szCs w:val="24"/>
      <w:lang w:eastAsia="bg-BG"/>
    </w:rPr>
  </w:style>
  <w:style w:type="character" w:customStyle="1" w:styleId="a6">
    <w:name w:val="Нормален (уеб) Знак"/>
    <w:aliases w:val="Normal (Web) Char Знак"/>
    <w:link w:val="a5"/>
    <w:uiPriority w:val="99"/>
    <w:locked/>
    <w:rsid w:val="008E3A11"/>
    <w:rPr>
      <w:rFonts w:ascii="Times New Roman" w:eastAsia="Calibri" w:hAnsi="Times New Roman" w:cs="Times New Roman"/>
      <w:snapToGrid w:val="0"/>
      <w:sz w:val="24"/>
      <w:szCs w:val="24"/>
      <w:lang w:eastAsia="bg-BG"/>
    </w:rPr>
  </w:style>
  <w:style w:type="paragraph" w:styleId="a7">
    <w:name w:val="No Spacing"/>
    <w:link w:val="a8"/>
    <w:qFormat/>
    <w:rsid w:val="00345FAC"/>
    <w:pPr>
      <w:spacing w:after="0" w:line="240" w:lineRule="auto"/>
    </w:pPr>
    <w:rPr>
      <w:rFonts w:ascii="Times New Roman" w:eastAsia="Calibri" w:hAnsi="Times New Roman" w:cs="Times New Roman"/>
      <w:sz w:val="24"/>
      <w:szCs w:val="24"/>
      <w:lang w:eastAsia="bg-BG"/>
    </w:rPr>
  </w:style>
  <w:style w:type="character" w:customStyle="1" w:styleId="a8">
    <w:name w:val="Без разредка Знак"/>
    <w:link w:val="a7"/>
    <w:rsid w:val="00345FAC"/>
    <w:rPr>
      <w:rFonts w:ascii="Times New Roman" w:eastAsia="Calibri" w:hAnsi="Times New Roman" w:cs="Times New Roman"/>
      <w:sz w:val="24"/>
      <w:szCs w:val="24"/>
      <w:lang w:eastAsia="bg-BG"/>
    </w:rPr>
  </w:style>
  <w:style w:type="paragraph" w:styleId="a9">
    <w:name w:val="Body Text"/>
    <w:basedOn w:val="a"/>
    <w:link w:val="aa"/>
    <w:rsid w:val="00165EAD"/>
    <w:pPr>
      <w:spacing w:after="0" w:line="240" w:lineRule="auto"/>
      <w:jc w:val="both"/>
    </w:pPr>
    <w:rPr>
      <w:rFonts w:ascii="Times New Roman" w:eastAsia="Times New Roman" w:hAnsi="Times New Roman" w:cs="Times New Roman"/>
      <w:b/>
      <w:bCs/>
      <w:sz w:val="32"/>
      <w:szCs w:val="20"/>
    </w:rPr>
  </w:style>
  <w:style w:type="character" w:customStyle="1" w:styleId="aa">
    <w:name w:val="Основен текст Знак"/>
    <w:basedOn w:val="a0"/>
    <w:link w:val="a9"/>
    <w:rsid w:val="00165EAD"/>
    <w:rPr>
      <w:rFonts w:ascii="Times New Roman" w:eastAsia="Times New Roman" w:hAnsi="Times New Roman" w:cs="Times New Roman"/>
      <w:b/>
      <w:bCs/>
      <w:sz w:val="32"/>
      <w:szCs w:val="20"/>
    </w:rPr>
  </w:style>
  <w:style w:type="character" w:styleId="ab">
    <w:name w:val="Hyperlink"/>
    <w:basedOn w:val="a0"/>
    <w:uiPriority w:val="99"/>
    <w:semiHidden/>
    <w:unhideWhenUsed/>
    <w:rsid w:val="00971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37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F7BA6-520A-4FED-80B1-CDAEAD5A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1348</Words>
  <Characters>7685</Characters>
  <Application>Microsoft Office Word</Application>
  <DocSecurity>0</DocSecurity>
  <Lines>64</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Stefka Lazarova</dc:creator>
  <cp:lastModifiedBy>Lyubomir Zamfirov</cp:lastModifiedBy>
  <cp:revision>3</cp:revision>
  <cp:lastPrinted>2017-05-19T09:36:00Z</cp:lastPrinted>
  <dcterms:created xsi:type="dcterms:W3CDTF">2017-05-22T06:01:00Z</dcterms:created>
  <dcterms:modified xsi:type="dcterms:W3CDTF">2017-05-22T06:04:00Z</dcterms:modified>
</cp:coreProperties>
</file>